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4" w:type="dxa"/>
        <w:tblInd w:w="-714" w:type="dxa"/>
        <w:tblLayout w:type="fixed"/>
        <w:tblLook w:val="04A0" w:firstRow="1" w:lastRow="0" w:firstColumn="1" w:lastColumn="0" w:noHBand="0" w:noVBand="1"/>
      </w:tblPr>
      <w:tblGrid>
        <w:gridCol w:w="1843"/>
        <w:gridCol w:w="9923"/>
        <w:gridCol w:w="1417"/>
        <w:gridCol w:w="851"/>
        <w:gridCol w:w="850"/>
      </w:tblGrid>
      <w:tr w:rsidR="00F27A44" w:rsidRPr="00F27A44" w14:paraId="5370A84D" w14:textId="77777777" w:rsidTr="00B45444">
        <w:tc>
          <w:tcPr>
            <w:tcW w:w="14884" w:type="dxa"/>
            <w:gridSpan w:val="5"/>
            <w:shd w:val="clear" w:color="auto" w:fill="DEEAF6" w:themeFill="accent1" w:themeFillTint="33"/>
          </w:tcPr>
          <w:p w14:paraId="325E5122" w14:textId="77777777" w:rsidR="00F27A44" w:rsidRDefault="00ED0AEE">
            <w:pPr>
              <w:rPr>
                <w:b/>
              </w:rPr>
            </w:pPr>
            <w:bookmarkStart w:id="0" w:name="_GoBack"/>
            <w:bookmarkEnd w:id="0"/>
            <w:r>
              <w:rPr>
                <w:b/>
              </w:rPr>
              <w:t>NEWPIP Therapist</w:t>
            </w:r>
            <w:r w:rsidR="00F27A44" w:rsidRPr="00542956">
              <w:rPr>
                <w:b/>
              </w:rPr>
              <w:t xml:space="preserve"> Information Pack / Checklist</w:t>
            </w:r>
          </w:p>
          <w:p w14:paraId="675B45DD" w14:textId="77777777" w:rsidR="00EF2EC9" w:rsidRDefault="00EF2EC9">
            <w:pPr>
              <w:rPr>
                <w:b/>
              </w:rPr>
            </w:pPr>
          </w:p>
          <w:p w14:paraId="33941830" w14:textId="77777777" w:rsidR="00EF2EC9" w:rsidRPr="00542956" w:rsidRDefault="00EF2EC9">
            <w:pPr>
              <w:rPr>
                <w:b/>
              </w:rPr>
            </w:pPr>
            <w:r>
              <w:rPr>
                <w:b/>
              </w:rPr>
              <w:t>Family Name:</w:t>
            </w:r>
            <w:r w:rsidR="006D16D8">
              <w:rPr>
                <w:b/>
              </w:rPr>
              <w:t xml:space="preserve"> </w:t>
            </w:r>
            <w:r>
              <w:rPr>
                <w:b/>
              </w:rPr>
              <w:t xml:space="preserve">                        </w:t>
            </w:r>
            <w:r w:rsidR="00704058">
              <w:rPr>
                <w:b/>
              </w:rPr>
              <w:t xml:space="preserve">                                                     </w:t>
            </w:r>
            <w:r>
              <w:rPr>
                <w:b/>
              </w:rPr>
              <w:t xml:space="preserve">     ID / Reference Numbers: </w:t>
            </w:r>
          </w:p>
        </w:tc>
      </w:tr>
      <w:tr w:rsidR="00F27A44" w:rsidRPr="00F27A44" w14:paraId="72E7FD4C" w14:textId="77777777" w:rsidTr="00B45444">
        <w:tc>
          <w:tcPr>
            <w:tcW w:w="1843" w:type="dxa"/>
            <w:shd w:val="clear" w:color="auto" w:fill="DEEAF6" w:themeFill="accent1" w:themeFillTint="33"/>
          </w:tcPr>
          <w:p w14:paraId="23F57B06" w14:textId="77777777" w:rsidR="00ED0AEE" w:rsidRDefault="00ED0AEE">
            <w:pPr>
              <w:rPr>
                <w:b/>
              </w:rPr>
            </w:pPr>
            <w:r>
              <w:rPr>
                <w:b/>
              </w:rPr>
              <w:t>Information to</w:t>
            </w:r>
          </w:p>
          <w:p w14:paraId="1B7D61FC" w14:textId="77777777" w:rsidR="00F27A44" w:rsidRPr="00542956" w:rsidRDefault="00704058" w:rsidP="00ED0AEE">
            <w:pPr>
              <w:rPr>
                <w:b/>
              </w:rPr>
            </w:pPr>
            <w:r>
              <w:rPr>
                <w:b/>
              </w:rPr>
              <w:t>share at initial visits</w:t>
            </w:r>
            <w:r w:rsidR="00F27A44" w:rsidRPr="00542956">
              <w:rPr>
                <w:b/>
              </w:rPr>
              <w:t>:</w:t>
            </w:r>
          </w:p>
        </w:tc>
        <w:tc>
          <w:tcPr>
            <w:tcW w:w="9923" w:type="dxa"/>
            <w:shd w:val="clear" w:color="auto" w:fill="DEEAF6" w:themeFill="accent1" w:themeFillTint="33"/>
          </w:tcPr>
          <w:p w14:paraId="3424BAFE" w14:textId="77777777" w:rsidR="00F27A44" w:rsidRPr="00542956" w:rsidRDefault="00986520">
            <w:pPr>
              <w:rPr>
                <w:b/>
              </w:rPr>
            </w:pPr>
            <w:r>
              <w:rPr>
                <w:b/>
              </w:rPr>
              <w:t>Guidance for staff</w:t>
            </w:r>
          </w:p>
        </w:tc>
        <w:tc>
          <w:tcPr>
            <w:tcW w:w="1417" w:type="dxa"/>
            <w:shd w:val="clear" w:color="auto" w:fill="DEEAF6" w:themeFill="accent1" w:themeFillTint="33"/>
          </w:tcPr>
          <w:p w14:paraId="00266FD4" w14:textId="77777777" w:rsidR="00F27A44" w:rsidRPr="00542956" w:rsidRDefault="00EF2EC9">
            <w:pPr>
              <w:rPr>
                <w:b/>
              </w:rPr>
            </w:pPr>
            <w:r>
              <w:rPr>
                <w:b/>
              </w:rPr>
              <w:t>Therapist</w:t>
            </w:r>
          </w:p>
        </w:tc>
        <w:tc>
          <w:tcPr>
            <w:tcW w:w="851" w:type="dxa"/>
            <w:shd w:val="clear" w:color="auto" w:fill="DEEAF6" w:themeFill="accent1" w:themeFillTint="33"/>
          </w:tcPr>
          <w:p w14:paraId="5D9CCB6A" w14:textId="77777777" w:rsidR="00F27A44" w:rsidRPr="00542956" w:rsidRDefault="00ED0AEE">
            <w:pPr>
              <w:rPr>
                <w:b/>
              </w:rPr>
            </w:pPr>
            <w:r>
              <w:rPr>
                <w:b/>
              </w:rPr>
              <w:t>Date</w:t>
            </w:r>
          </w:p>
        </w:tc>
        <w:tc>
          <w:tcPr>
            <w:tcW w:w="850" w:type="dxa"/>
            <w:shd w:val="clear" w:color="auto" w:fill="DEEAF6" w:themeFill="accent1" w:themeFillTint="33"/>
          </w:tcPr>
          <w:p w14:paraId="63349293" w14:textId="77777777" w:rsidR="00F27A44" w:rsidRPr="00542956" w:rsidRDefault="00F27A44" w:rsidP="00F27A44">
            <w:pPr>
              <w:rPr>
                <w:b/>
              </w:rPr>
            </w:pPr>
            <w:r w:rsidRPr="00542956">
              <w:rPr>
                <w:b/>
              </w:rPr>
              <w:t xml:space="preserve">  </w:t>
            </w:r>
            <w:r w:rsidRPr="00542956">
              <w:rPr>
                <w:b/>
                <w:noProof/>
                <w:color w:val="0000FF"/>
                <w:lang w:eastAsia="en-GB"/>
              </w:rPr>
              <w:drawing>
                <wp:inline distT="0" distB="0" distL="0" distR="0" wp14:anchorId="3D5E0DDA" wp14:editId="5C463CAF">
                  <wp:extent cx="257175" cy="238315"/>
                  <wp:effectExtent l="0" t="0" r="0" b="9525"/>
                  <wp:docPr id="1" name="irc_mi" descr="Image result for tick sign in w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ign in wor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638" cy="254497"/>
                          </a:xfrm>
                          <a:prstGeom prst="rect">
                            <a:avLst/>
                          </a:prstGeom>
                          <a:noFill/>
                          <a:ln>
                            <a:noFill/>
                          </a:ln>
                        </pic:spPr>
                      </pic:pic>
                    </a:graphicData>
                  </a:graphic>
                </wp:inline>
              </w:drawing>
            </w:r>
          </w:p>
        </w:tc>
      </w:tr>
      <w:tr w:rsidR="00F27A44" w14:paraId="7FA18F59" w14:textId="77777777" w:rsidTr="00B45444">
        <w:tc>
          <w:tcPr>
            <w:tcW w:w="1843" w:type="dxa"/>
            <w:shd w:val="clear" w:color="auto" w:fill="DEEAF6" w:themeFill="accent1" w:themeFillTint="33"/>
          </w:tcPr>
          <w:p w14:paraId="48ED3C07" w14:textId="77777777" w:rsidR="00FA3690" w:rsidRPr="00542956" w:rsidRDefault="00986520" w:rsidP="00704058">
            <w:r>
              <w:t>Introduction to CNE and NEWPIP</w:t>
            </w:r>
          </w:p>
        </w:tc>
        <w:tc>
          <w:tcPr>
            <w:tcW w:w="9923" w:type="dxa"/>
          </w:tcPr>
          <w:p w14:paraId="5024B647" w14:textId="77777777" w:rsidR="000E4C49" w:rsidRPr="00ED0AEE" w:rsidRDefault="00986520" w:rsidP="00D51CC2">
            <w:pPr>
              <w:pStyle w:val="ListParagraph"/>
              <w:numPr>
                <w:ilvl w:val="0"/>
                <w:numId w:val="1"/>
              </w:numPr>
              <w:rPr>
                <w:sz w:val="22"/>
                <w:szCs w:val="22"/>
              </w:rPr>
            </w:pPr>
            <w:r w:rsidRPr="00ED0AEE">
              <w:rPr>
                <w:sz w:val="22"/>
                <w:szCs w:val="22"/>
              </w:rPr>
              <w:t xml:space="preserve">CNE – regional children’s charity est. 1891. </w:t>
            </w:r>
          </w:p>
          <w:p w14:paraId="2B71A48D" w14:textId="77777777" w:rsidR="009003B6" w:rsidRPr="00ED0AEE" w:rsidRDefault="009003B6" w:rsidP="00D51CC2">
            <w:pPr>
              <w:pStyle w:val="ListParagraph"/>
              <w:numPr>
                <w:ilvl w:val="0"/>
                <w:numId w:val="1"/>
              </w:numPr>
              <w:rPr>
                <w:sz w:val="22"/>
                <w:szCs w:val="22"/>
              </w:rPr>
            </w:pPr>
            <w:r w:rsidRPr="00ED0AEE">
              <w:rPr>
                <w:sz w:val="22"/>
                <w:szCs w:val="22"/>
              </w:rPr>
              <w:t>Aim – all north east children to grow up healthy and happy</w:t>
            </w:r>
            <w:r w:rsidR="00F16A6A" w:rsidRPr="00ED0AEE">
              <w:rPr>
                <w:sz w:val="22"/>
                <w:szCs w:val="22"/>
              </w:rPr>
              <w:t>.</w:t>
            </w:r>
          </w:p>
          <w:p w14:paraId="41C27822" w14:textId="77777777" w:rsidR="009003B6" w:rsidRPr="00ED0AEE" w:rsidRDefault="009003B6" w:rsidP="00D51CC2">
            <w:pPr>
              <w:pStyle w:val="ListParagraph"/>
              <w:numPr>
                <w:ilvl w:val="0"/>
                <w:numId w:val="1"/>
              </w:numPr>
              <w:rPr>
                <w:sz w:val="22"/>
                <w:szCs w:val="22"/>
              </w:rPr>
            </w:pPr>
            <w:r w:rsidRPr="00ED0AEE">
              <w:rPr>
                <w:sz w:val="22"/>
                <w:szCs w:val="22"/>
              </w:rPr>
              <w:t>We do this by</w:t>
            </w:r>
            <w:r w:rsidR="00D51CC2" w:rsidRPr="00ED0AEE">
              <w:rPr>
                <w:sz w:val="22"/>
                <w:szCs w:val="22"/>
              </w:rPr>
              <w:t xml:space="preserve"> working together with</w:t>
            </w:r>
            <w:r w:rsidRPr="00ED0AEE">
              <w:rPr>
                <w:sz w:val="22"/>
                <w:szCs w:val="22"/>
              </w:rPr>
              <w:t xml:space="preserve"> </w:t>
            </w:r>
            <w:r w:rsidR="00F16A6A" w:rsidRPr="00ED0AEE">
              <w:rPr>
                <w:sz w:val="22"/>
                <w:szCs w:val="22"/>
              </w:rPr>
              <w:t>children, young people and parents</w:t>
            </w:r>
            <w:r w:rsidR="00D51CC2" w:rsidRPr="00ED0AEE">
              <w:rPr>
                <w:sz w:val="22"/>
                <w:szCs w:val="22"/>
              </w:rPr>
              <w:t>,</w:t>
            </w:r>
            <w:r w:rsidR="00F16A6A" w:rsidRPr="00ED0AEE">
              <w:rPr>
                <w:sz w:val="22"/>
                <w:szCs w:val="22"/>
              </w:rPr>
              <w:t xml:space="preserve"> </w:t>
            </w:r>
            <w:r w:rsidR="00D51CC2" w:rsidRPr="00ED0AEE">
              <w:rPr>
                <w:sz w:val="22"/>
                <w:szCs w:val="22"/>
              </w:rPr>
              <w:t xml:space="preserve">supporting and empowering them </w:t>
            </w:r>
            <w:r w:rsidR="00F16A6A" w:rsidRPr="00ED0AEE">
              <w:rPr>
                <w:sz w:val="22"/>
                <w:szCs w:val="22"/>
              </w:rPr>
              <w:t xml:space="preserve">to </w:t>
            </w:r>
            <w:r w:rsidR="006E5424" w:rsidRPr="00ED0AEE">
              <w:rPr>
                <w:sz w:val="22"/>
                <w:szCs w:val="22"/>
              </w:rPr>
              <w:t xml:space="preserve">find their own </w:t>
            </w:r>
            <w:r w:rsidR="00D51CC2" w:rsidRPr="00ED0AEE">
              <w:rPr>
                <w:sz w:val="22"/>
                <w:szCs w:val="22"/>
              </w:rPr>
              <w:t>solutions to difficulties they face.</w:t>
            </w:r>
            <w:r w:rsidR="00A119B9" w:rsidRPr="00ED0AEE">
              <w:rPr>
                <w:sz w:val="22"/>
                <w:szCs w:val="22"/>
              </w:rPr>
              <w:t xml:space="preserve"> Give out CNE Values and Behaviour document. </w:t>
            </w:r>
          </w:p>
          <w:p w14:paraId="5C87920E" w14:textId="77777777" w:rsidR="00D51CC2" w:rsidRPr="00ED0AEE" w:rsidRDefault="00D51CC2" w:rsidP="00D51CC2">
            <w:pPr>
              <w:pStyle w:val="ListParagraph"/>
              <w:numPr>
                <w:ilvl w:val="0"/>
                <w:numId w:val="1"/>
              </w:numPr>
              <w:rPr>
                <w:sz w:val="22"/>
                <w:szCs w:val="22"/>
              </w:rPr>
            </w:pPr>
            <w:r w:rsidRPr="00ED0AEE">
              <w:rPr>
                <w:sz w:val="22"/>
                <w:szCs w:val="22"/>
              </w:rPr>
              <w:t xml:space="preserve">NEWPIP – Parent Infant Partnership. For parents who find that issues during pregnancy or after their baby </w:t>
            </w:r>
            <w:r w:rsidR="003268BA" w:rsidRPr="00ED0AEE">
              <w:rPr>
                <w:sz w:val="22"/>
                <w:szCs w:val="22"/>
              </w:rPr>
              <w:t>is</w:t>
            </w:r>
            <w:r w:rsidRPr="00ED0AEE">
              <w:rPr>
                <w:sz w:val="22"/>
                <w:szCs w:val="22"/>
              </w:rPr>
              <w:t xml:space="preserve"> born are causing difficulties in the relationship between them and their baby. </w:t>
            </w:r>
          </w:p>
          <w:p w14:paraId="57FB1DE4" w14:textId="77777777" w:rsidR="00D51CC2" w:rsidRPr="00ED0AEE" w:rsidRDefault="00065645" w:rsidP="00D51CC2">
            <w:pPr>
              <w:pStyle w:val="ListParagraph"/>
              <w:numPr>
                <w:ilvl w:val="0"/>
                <w:numId w:val="1"/>
              </w:numPr>
              <w:rPr>
                <w:sz w:val="22"/>
                <w:szCs w:val="22"/>
              </w:rPr>
            </w:pPr>
            <w:r w:rsidRPr="00ED0AEE">
              <w:rPr>
                <w:sz w:val="22"/>
                <w:szCs w:val="22"/>
              </w:rPr>
              <w:t>Discuss the potential structure, content, location, frequency of sessions.</w:t>
            </w:r>
          </w:p>
          <w:p w14:paraId="57B6A8DD" w14:textId="77777777" w:rsidR="000E4C49" w:rsidRPr="00ED0AEE" w:rsidRDefault="003268BA" w:rsidP="00D51CC2">
            <w:pPr>
              <w:pStyle w:val="ListParagraph"/>
              <w:numPr>
                <w:ilvl w:val="0"/>
                <w:numId w:val="1"/>
              </w:numPr>
              <w:rPr>
                <w:sz w:val="22"/>
                <w:szCs w:val="22"/>
              </w:rPr>
            </w:pPr>
            <w:r w:rsidRPr="00ED0AEE">
              <w:rPr>
                <w:sz w:val="22"/>
                <w:szCs w:val="22"/>
              </w:rPr>
              <w:t>Reinforce that engage</w:t>
            </w:r>
            <w:r w:rsidR="00D65A11">
              <w:rPr>
                <w:sz w:val="22"/>
                <w:szCs w:val="22"/>
              </w:rPr>
              <w:t>ment</w:t>
            </w:r>
            <w:r w:rsidRPr="00ED0AEE">
              <w:rPr>
                <w:sz w:val="22"/>
                <w:szCs w:val="22"/>
              </w:rPr>
              <w:t xml:space="preserve"> with the service</w:t>
            </w:r>
            <w:r w:rsidR="00D65A11">
              <w:rPr>
                <w:sz w:val="22"/>
                <w:szCs w:val="22"/>
              </w:rPr>
              <w:t xml:space="preserve"> is entirely their choice</w:t>
            </w:r>
            <w:r w:rsidRPr="00ED0AEE">
              <w:rPr>
                <w:sz w:val="22"/>
                <w:szCs w:val="22"/>
              </w:rPr>
              <w:t xml:space="preserve"> and that they can end things at any time. </w:t>
            </w:r>
            <w:r w:rsidR="0052016F">
              <w:rPr>
                <w:sz w:val="22"/>
                <w:szCs w:val="22"/>
              </w:rPr>
              <w:t xml:space="preserve">Give NEWPIP leaflet for parents and appointment card. </w:t>
            </w:r>
          </w:p>
          <w:p w14:paraId="15791BDA" w14:textId="77777777" w:rsidR="00065645" w:rsidRPr="00ED0AEE" w:rsidRDefault="00065645" w:rsidP="00065645">
            <w:pPr>
              <w:pStyle w:val="ListParagraph"/>
              <w:ind w:left="0"/>
              <w:rPr>
                <w:sz w:val="22"/>
                <w:szCs w:val="22"/>
              </w:rPr>
            </w:pPr>
            <w:r w:rsidRPr="00ED0AEE">
              <w:rPr>
                <w:sz w:val="22"/>
                <w:szCs w:val="22"/>
              </w:rPr>
              <w:t xml:space="preserve">This may be as much as you cover in an initial visit and you may leave the parent/s to consider whether they want to go ahead with the service. </w:t>
            </w:r>
          </w:p>
        </w:tc>
        <w:tc>
          <w:tcPr>
            <w:tcW w:w="1417" w:type="dxa"/>
          </w:tcPr>
          <w:p w14:paraId="622E2D72" w14:textId="77777777" w:rsidR="00F27A44" w:rsidRPr="00542956" w:rsidRDefault="00F27A44"/>
        </w:tc>
        <w:tc>
          <w:tcPr>
            <w:tcW w:w="851" w:type="dxa"/>
          </w:tcPr>
          <w:p w14:paraId="2092518C" w14:textId="77777777" w:rsidR="00F27A44" w:rsidRPr="00542956" w:rsidRDefault="00F27A44"/>
        </w:tc>
        <w:tc>
          <w:tcPr>
            <w:tcW w:w="850" w:type="dxa"/>
          </w:tcPr>
          <w:p w14:paraId="284F2740" w14:textId="77777777" w:rsidR="00F27A44" w:rsidRPr="00542956" w:rsidRDefault="00F27A44"/>
        </w:tc>
      </w:tr>
      <w:tr w:rsidR="00D51CC2" w14:paraId="1A1516BD" w14:textId="77777777" w:rsidTr="00B45444">
        <w:tc>
          <w:tcPr>
            <w:tcW w:w="1843" w:type="dxa"/>
            <w:shd w:val="clear" w:color="auto" w:fill="DEEAF6" w:themeFill="accent1" w:themeFillTint="33"/>
          </w:tcPr>
          <w:p w14:paraId="74054603" w14:textId="77777777" w:rsidR="00065645" w:rsidRDefault="00065645" w:rsidP="00704058">
            <w:r>
              <w:t>Data Protection</w:t>
            </w:r>
          </w:p>
        </w:tc>
        <w:tc>
          <w:tcPr>
            <w:tcW w:w="9923" w:type="dxa"/>
          </w:tcPr>
          <w:p w14:paraId="095BC486" w14:textId="77777777" w:rsidR="00D51CC2" w:rsidRPr="00ED0AEE" w:rsidRDefault="00651273" w:rsidP="00651273">
            <w:pPr>
              <w:pStyle w:val="ListParagraph"/>
              <w:numPr>
                <w:ilvl w:val="0"/>
                <w:numId w:val="2"/>
              </w:numPr>
              <w:rPr>
                <w:sz w:val="22"/>
                <w:szCs w:val="22"/>
              </w:rPr>
            </w:pPr>
            <w:r w:rsidRPr="00ED0AEE">
              <w:rPr>
                <w:sz w:val="22"/>
                <w:szCs w:val="22"/>
              </w:rPr>
              <w:t xml:space="preserve">We are required by the Data Protection Act to ask </w:t>
            </w:r>
            <w:r w:rsidR="00A90DA8" w:rsidRPr="00ED0AEE">
              <w:rPr>
                <w:sz w:val="22"/>
                <w:szCs w:val="22"/>
              </w:rPr>
              <w:t xml:space="preserve">for </w:t>
            </w:r>
            <w:r w:rsidRPr="00ED0AEE">
              <w:rPr>
                <w:sz w:val="22"/>
                <w:szCs w:val="22"/>
              </w:rPr>
              <w:t xml:space="preserve">your consent before we share information with other agencies or ask them to share information they hold about you with us. </w:t>
            </w:r>
            <w:r w:rsidR="003268BA" w:rsidRPr="00ED0AEE">
              <w:rPr>
                <w:sz w:val="22"/>
                <w:szCs w:val="22"/>
              </w:rPr>
              <w:t xml:space="preserve">Discuss what this means for their situation, </w:t>
            </w:r>
            <w:r w:rsidR="004A0241" w:rsidRPr="00ED0AEE">
              <w:rPr>
                <w:sz w:val="22"/>
                <w:szCs w:val="22"/>
              </w:rPr>
              <w:t>i.e.</w:t>
            </w:r>
            <w:r w:rsidR="003268BA" w:rsidRPr="00ED0AEE">
              <w:rPr>
                <w:sz w:val="22"/>
                <w:szCs w:val="22"/>
              </w:rPr>
              <w:t xml:space="preserve"> which professionals/what level of information.</w:t>
            </w:r>
          </w:p>
          <w:p w14:paraId="208EFDA8" w14:textId="77777777" w:rsidR="00651273" w:rsidRPr="00ED0AEE" w:rsidRDefault="00651273" w:rsidP="00A90DA8">
            <w:pPr>
              <w:pStyle w:val="ListParagraph"/>
              <w:numPr>
                <w:ilvl w:val="0"/>
                <w:numId w:val="2"/>
              </w:numPr>
              <w:rPr>
                <w:sz w:val="22"/>
                <w:szCs w:val="22"/>
              </w:rPr>
            </w:pPr>
            <w:r w:rsidRPr="00ED0AEE">
              <w:rPr>
                <w:sz w:val="22"/>
                <w:szCs w:val="22"/>
              </w:rPr>
              <w:t>Information is stored safely and securely</w:t>
            </w:r>
            <w:r w:rsidR="00A90DA8" w:rsidRPr="00ED0AEE">
              <w:rPr>
                <w:sz w:val="22"/>
                <w:szCs w:val="22"/>
              </w:rPr>
              <w:t>. We mainly have electronic records but do hold some paper records. Electronic records are all password protected and on systems that meet legal data protection requirements. Paper records are kept in locked fireproof cabinets.</w:t>
            </w:r>
          </w:p>
        </w:tc>
        <w:tc>
          <w:tcPr>
            <w:tcW w:w="1417" w:type="dxa"/>
          </w:tcPr>
          <w:p w14:paraId="28A5D99E" w14:textId="77777777" w:rsidR="00D51CC2" w:rsidRPr="00542956" w:rsidRDefault="00D51CC2"/>
        </w:tc>
        <w:tc>
          <w:tcPr>
            <w:tcW w:w="851" w:type="dxa"/>
          </w:tcPr>
          <w:p w14:paraId="7D9A5617" w14:textId="77777777" w:rsidR="00D51CC2" w:rsidRPr="00542956" w:rsidRDefault="00D51CC2"/>
        </w:tc>
        <w:tc>
          <w:tcPr>
            <w:tcW w:w="850" w:type="dxa"/>
          </w:tcPr>
          <w:p w14:paraId="24E5AC70" w14:textId="77777777" w:rsidR="00D51CC2" w:rsidRPr="00542956" w:rsidRDefault="00D51CC2"/>
        </w:tc>
      </w:tr>
      <w:tr w:rsidR="00065645" w14:paraId="5068834F" w14:textId="77777777" w:rsidTr="00B45444">
        <w:tc>
          <w:tcPr>
            <w:tcW w:w="1843" w:type="dxa"/>
            <w:shd w:val="clear" w:color="auto" w:fill="DEEAF6" w:themeFill="accent1" w:themeFillTint="33"/>
          </w:tcPr>
          <w:p w14:paraId="3616002A" w14:textId="77777777" w:rsidR="00065645" w:rsidRDefault="00065645" w:rsidP="00704058">
            <w:r>
              <w:t>Record keeping</w:t>
            </w:r>
          </w:p>
        </w:tc>
        <w:tc>
          <w:tcPr>
            <w:tcW w:w="9923" w:type="dxa"/>
          </w:tcPr>
          <w:p w14:paraId="05112B3F" w14:textId="77777777" w:rsidR="00065645" w:rsidRPr="00ED0AEE" w:rsidRDefault="00651273" w:rsidP="003268BA">
            <w:pPr>
              <w:pStyle w:val="ListParagraph"/>
              <w:numPr>
                <w:ilvl w:val="0"/>
                <w:numId w:val="2"/>
              </w:numPr>
              <w:rPr>
                <w:sz w:val="22"/>
                <w:szCs w:val="22"/>
              </w:rPr>
            </w:pPr>
            <w:r w:rsidRPr="00ED0AEE">
              <w:rPr>
                <w:sz w:val="22"/>
                <w:szCs w:val="22"/>
              </w:rPr>
              <w:t>We keep records such as your name, address, date of birth, personal information that is relevant to the support we are giving you (</w:t>
            </w:r>
            <w:r w:rsidR="003268BA" w:rsidRPr="00ED0AEE">
              <w:rPr>
                <w:sz w:val="22"/>
                <w:szCs w:val="22"/>
              </w:rPr>
              <w:t>give an example relevant to the family, eg post-natal depression</w:t>
            </w:r>
            <w:r w:rsidRPr="00ED0AEE">
              <w:rPr>
                <w:sz w:val="22"/>
                <w:szCs w:val="22"/>
              </w:rPr>
              <w:t>)</w:t>
            </w:r>
            <w:r w:rsidR="00372807" w:rsidRPr="00ED0AEE">
              <w:rPr>
                <w:sz w:val="22"/>
                <w:szCs w:val="22"/>
              </w:rPr>
              <w:t xml:space="preserve"> and details of the support we provide for you.</w:t>
            </w:r>
          </w:p>
        </w:tc>
        <w:tc>
          <w:tcPr>
            <w:tcW w:w="1417" w:type="dxa"/>
          </w:tcPr>
          <w:p w14:paraId="7EB4B725" w14:textId="77777777" w:rsidR="00065645" w:rsidRPr="00542956" w:rsidRDefault="00065645"/>
        </w:tc>
        <w:tc>
          <w:tcPr>
            <w:tcW w:w="851" w:type="dxa"/>
          </w:tcPr>
          <w:p w14:paraId="75E30D89" w14:textId="77777777" w:rsidR="00065645" w:rsidRPr="00542956" w:rsidRDefault="00065645"/>
        </w:tc>
        <w:tc>
          <w:tcPr>
            <w:tcW w:w="850" w:type="dxa"/>
          </w:tcPr>
          <w:p w14:paraId="228B2DCB" w14:textId="77777777" w:rsidR="00065645" w:rsidRPr="00542956" w:rsidRDefault="00065645"/>
        </w:tc>
      </w:tr>
      <w:tr w:rsidR="00065645" w14:paraId="71512CAB" w14:textId="77777777" w:rsidTr="00B45444">
        <w:tc>
          <w:tcPr>
            <w:tcW w:w="1843" w:type="dxa"/>
            <w:shd w:val="clear" w:color="auto" w:fill="DEEAF6" w:themeFill="accent1" w:themeFillTint="33"/>
          </w:tcPr>
          <w:p w14:paraId="5482613D" w14:textId="77777777" w:rsidR="00065645" w:rsidRDefault="00065645" w:rsidP="00704058">
            <w:r>
              <w:t>Confidentiality</w:t>
            </w:r>
          </w:p>
        </w:tc>
        <w:tc>
          <w:tcPr>
            <w:tcW w:w="9923" w:type="dxa"/>
          </w:tcPr>
          <w:p w14:paraId="28D93E73" w14:textId="77777777" w:rsidR="00065645" w:rsidRPr="00ED0AEE" w:rsidRDefault="00651273" w:rsidP="003268BA">
            <w:pPr>
              <w:pStyle w:val="ListParagraph"/>
              <w:numPr>
                <w:ilvl w:val="0"/>
                <w:numId w:val="2"/>
              </w:numPr>
              <w:rPr>
                <w:sz w:val="22"/>
                <w:szCs w:val="22"/>
              </w:rPr>
            </w:pPr>
            <w:r w:rsidRPr="00ED0AEE">
              <w:rPr>
                <w:sz w:val="22"/>
                <w:szCs w:val="22"/>
              </w:rPr>
              <w:t>We will only discuss or disclose information with others where it is necessary to do so</w:t>
            </w:r>
            <w:r w:rsidR="00A90DA8" w:rsidRPr="00ED0AEE">
              <w:rPr>
                <w:sz w:val="22"/>
                <w:szCs w:val="22"/>
              </w:rPr>
              <w:t xml:space="preserve"> as part of the support we are providing. </w:t>
            </w:r>
            <w:r w:rsidR="003268BA" w:rsidRPr="00ED0AEE">
              <w:rPr>
                <w:sz w:val="22"/>
                <w:szCs w:val="22"/>
              </w:rPr>
              <w:t>Give an example relevant to the family.</w:t>
            </w:r>
          </w:p>
        </w:tc>
        <w:tc>
          <w:tcPr>
            <w:tcW w:w="1417" w:type="dxa"/>
          </w:tcPr>
          <w:p w14:paraId="313D7AB9" w14:textId="77777777" w:rsidR="00065645" w:rsidRPr="00542956" w:rsidRDefault="00065645"/>
        </w:tc>
        <w:tc>
          <w:tcPr>
            <w:tcW w:w="851" w:type="dxa"/>
          </w:tcPr>
          <w:p w14:paraId="1E99E6D9" w14:textId="77777777" w:rsidR="00065645" w:rsidRPr="00542956" w:rsidRDefault="00065645"/>
        </w:tc>
        <w:tc>
          <w:tcPr>
            <w:tcW w:w="850" w:type="dxa"/>
          </w:tcPr>
          <w:p w14:paraId="1139CBEE" w14:textId="77777777" w:rsidR="00065645" w:rsidRPr="00542956" w:rsidRDefault="00065645"/>
        </w:tc>
      </w:tr>
      <w:tr w:rsidR="00D51CC2" w14:paraId="40844FE7" w14:textId="77777777" w:rsidTr="00B45444">
        <w:tc>
          <w:tcPr>
            <w:tcW w:w="1843" w:type="dxa"/>
            <w:shd w:val="clear" w:color="auto" w:fill="DEEAF6" w:themeFill="accent1" w:themeFillTint="33"/>
          </w:tcPr>
          <w:p w14:paraId="522B99B3" w14:textId="77777777" w:rsidR="00D51CC2" w:rsidRDefault="00065645" w:rsidP="00704058">
            <w:r>
              <w:t>Information sharing</w:t>
            </w:r>
          </w:p>
        </w:tc>
        <w:tc>
          <w:tcPr>
            <w:tcW w:w="9923" w:type="dxa"/>
          </w:tcPr>
          <w:p w14:paraId="6DB45259" w14:textId="77777777" w:rsidR="00D51CC2" w:rsidRPr="00ED0AEE" w:rsidRDefault="00A90DA8" w:rsidP="003268BA">
            <w:pPr>
              <w:pStyle w:val="ListParagraph"/>
              <w:numPr>
                <w:ilvl w:val="0"/>
                <w:numId w:val="2"/>
              </w:numPr>
              <w:rPr>
                <w:sz w:val="22"/>
                <w:szCs w:val="22"/>
              </w:rPr>
            </w:pPr>
            <w:r w:rsidRPr="00ED0AEE">
              <w:rPr>
                <w:sz w:val="22"/>
                <w:szCs w:val="22"/>
              </w:rPr>
              <w:t>We will share information on a need to know basis with people wh</w:t>
            </w:r>
            <w:r w:rsidR="00372807" w:rsidRPr="00ED0AEE">
              <w:rPr>
                <w:sz w:val="22"/>
                <w:szCs w:val="22"/>
              </w:rPr>
              <w:t>ere</w:t>
            </w:r>
            <w:r w:rsidRPr="00ED0AEE">
              <w:rPr>
                <w:sz w:val="22"/>
                <w:szCs w:val="22"/>
              </w:rPr>
              <w:t xml:space="preserve"> we feel it </w:t>
            </w:r>
            <w:r w:rsidR="00372807" w:rsidRPr="00ED0AEE">
              <w:rPr>
                <w:sz w:val="22"/>
                <w:szCs w:val="22"/>
              </w:rPr>
              <w:t>will be beneficial to you. We will always inform you first and you do not have to agree to give your consent.</w:t>
            </w:r>
          </w:p>
        </w:tc>
        <w:tc>
          <w:tcPr>
            <w:tcW w:w="1417" w:type="dxa"/>
          </w:tcPr>
          <w:p w14:paraId="39C816DF" w14:textId="77777777" w:rsidR="00D51CC2" w:rsidRPr="00542956" w:rsidRDefault="00D51CC2"/>
        </w:tc>
        <w:tc>
          <w:tcPr>
            <w:tcW w:w="851" w:type="dxa"/>
          </w:tcPr>
          <w:p w14:paraId="4C222A46" w14:textId="77777777" w:rsidR="00D51CC2" w:rsidRPr="00542956" w:rsidRDefault="00D51CC2"/>
        </w:tc>
        <w:tc>
          <w:tcPr>
            <w:tcW w:w="850" w:type="dxa"/>
          </w:tcPr>
          <w:p w14:paraId="55BCA149" w14:textId="77777777" w:rsidR="00D51CC2" w:rsidRPr="00542956" w:rsidRDefault="00D51CC2"/>
        </w:tc>
      </w:tr>
      <w:tr w:rsidR="00D51CC2" w14:paraId="24C251D7" w14:textId="77777777" w:rsidTr="00B45444">
        <w:tc>
          <w:tcPr>
            <w:tcW w:w="1843" w:type="dxa"/>
            <w:shd w:val="clear" w:color="auto" w:fill="DEEAF6" w:themeFill="accent1" w:themeFillTint="33"/>
          </w:tcPr>
          <w:p w14:paraId="2EFA175A" w14:textId="77777777" w:rsidR="00D51CC2" w:rsidRDefault="00065645" w:rsidP="00704058">
            <w:r>
              <w:t>Safeguarding</w:t>
            </w:r>
          </w:p>
        </w:tc>
        <w:tc>
          <w:tcPr>
            <w:tcW w:w="9923" w:type="dxa"/>
          </w:tcPr>
          <w:p w14:paraId="4B5EA7A5" w14:textId="77777777" w:rsidR="00D51CC2" w:rsidRPr="00ED0AEE" w:rsidRDefault="00372807" w:rsidP="003268BA">
            <w:pPr>
              <w:pStyle w:val="ListParagraph"/>
              <w:numPr>
                <w:ilvl w:val="0"/>
                <w:numId w:val="2"/>
              </w:numPr>
              <w:rPr>
                <w:sz w:val="22"/>
                <w:szCs w:val="22"/>
              </w:rPr>
            </w:pPr>
            <w:r w:rsidRPr="00ED0AEE">
              <w:rPr>
                <w:sz w:val="22"/>
                <w:szCs w:val="22"/>
              </w:rPr>
              <w:t>The only exception to this is if we ever have a serious concern</w:t>
            </w:r>
            <w:r w:rsidR="00A119B9" w:rsidRPr="00ED0AEE">
              <w:rPr>
                <w:sz w:val="22"/>
                <w:szCs w:val="22"/>
              </w:rPr>
              <w:t xml:space="preserve"> about a child or adult who we felt was in danger or at risk of harm to themselves or to others. In this situation we have a duty to share our concerns and to follow CNE and the Local Authority’s </w:t>
            </w:r>
            <w:r w:rsidR="004A0241" w:rsidRPr="00ED0AEE">
              <w:rPr>
                <w:sz w:val="22"/>
                <w:szCs w:val="22"/>
              </w:rPr>
              <w:t>safeguarding</w:t>
            </w:r>
            <w:r w:rsidR="00A119B9" w:rsidRPr="00ED0AEE">
              <w:rPr>
                <w:sz w:val="22"/>
                <w:szCs w:val="22"/>
              </w:rPr>
              <w:t xml:space="preserve"> procedures. </w:t>
            </w:r>
          </w:p>
        </w:tc>
        <w:tc>
          <w:tcPr>
            <w:tcW w:w="1417" w:type="dxa"/>
          </w:tcPr>
          <w:p w14:paraId="09523784" w14:textId="77777777" w:rsidR="00D51CC2" w:rsidRPr="00542956" w:rsidRDefault="00D51CC2"/>
        </w:tc>
        <w:tc>
          <w:tcPr>
            <w:tcW w:w="851" w:type="dxa"/>
          </w:tcPr>
          <w:p w14:paraId="32287CE0" w14:textId="77777777" w:rsidR="00D51CC2" w:rsidRPr="00542956" w:rsidRDefault="00D51CC2"/>
        </w:tc>
        <w:tc>
          <w:tcPr>
            <w:tcW w:w="850" w:type="dxa"/>
          </w:tcPr>
          <w:p w14:paraId="564B6082" w14:textId="77777777" w:rsidR="00D51CC2" w:rsidRPr="00542956" w:rsidRDefault="00D51CC2"/>
        </w:tc>
      </w:tr>
      <w:tr w:rsidR="00065645" w14:paraId="2547E904" w14:textId="77777777" w:rsidTr="00B45444">
        <w:tc>
          <w:tcPr>
            <w:tcW w:w="1843" w:type="dxa"/>
            <w:shd w:val="clear" w:color="auto" w:fill="DEEAF6" w:themeFill="accent1" w:themeFillTint="33"/>
          </w:tcPr>
          <w:p w14:paraId="4DCA6D30" w14:textId="77777777" w:rsidR="00065645" w:rsidRDefault="00065645" w:rsidP="00704058">
            <w:r w:rsidRPr="00542956">
              <w:t>Complaints</w:t>
            </w:r>
            <w:r>
              <w:t xml:space="preserve"> &amp; Compliments</w:t>
            </w:r>
          </w:p>
        </w:tc>
        <w:tc>
          <w:tcPr>
            <w:tcW w:w="9923" w:type="dxa"/>
          </w:tcPr>
          <w:p w14:paraId="69CB9A3C" w14:textId="77777777" w:rsidR="00A119B9" w:rsidRPr="00ED0AEE" w:rsidRDefault="00A119B9" w:rsidP="00065645">
            <w:pPr>
              <w:rPr>
                <w:sz w:val="22"/>
                <w:szCs w:val="22"/>
              </w:rPr>
            </w:pPr>
            <w:r w:rsidRPr="00ED0AEE">
              <w:rPr>
                <w:sz w:val="22"/>
                <w:szCs w:val="22"/>
              </w:rPr>
              <w:t>We welcome all feedback about our services, both compliments and feedback when we get things wrong so that we can learn from this and improve our services.</w:t>
            </w:r>
          </w:p>
          <w:p w14:paraId="42E8DACB" w14:textId="77777777" w:rsidR="00065645" w:rsidRPr="00ED0AEE" w:rsidRDefault="00A119B9" w:rsidP="00A119B9">
            <w:pPr>
              <w:rPr>
                <w:sz w:val="22"/>
                <w:szCs w:val="22"/>
              </w:rPr>
            </w:pPr>
            <w:r w:rsidRPr="00ED0AEE">
              <w:rPr>
                <w:sz w:val="22"/>
                <w:szCs w:val="22"/>
              </w:rPr>
              <w:lastRenderedPageBreak/>
              <w:t>This leaflet explains the process. Give the Complaints &amp; Compliments leaflet.</w:t>
            </w:r>
          </w:p>
        </w:tc>
        <w:tc>
          <w:tcPr>
            <w:tcW w:w="1417" w:type="dxa"/>
          </w:tcPr>
          <w:p w14:paraId="7A1E8645" w14:textId="77777777" w:rsidR="00065645" w:rsidRPr="00542956" w:rsidRDefault="00065645"/>
        </w:tc>
        <w:tc>
          <w:tcPr>
            <w:tcW w:w="851" w:type="dxa"/>
          </w:tcPr>
          <w:p w14:paraId="0011EDD2" w14:textId="77777777" w:rsidR="00065645" w:rsidRPr="00542956" w:rsidRDefault="00065645"/>
        </w:tc>
        <w:tc>
          <w:tcPr>
            <w:tcW w:w="850" w:type="dxa"/>
          </w:tcPr>
          <w:p w14:paraId="4ADD425E" w14:textId="77777777" w:rsidR="00065645" w:rsidRPr="00542956" w:rsidRDefault="00065645"/>
        </w:tc>
      </w:tr>
      <w:tr w:rsidR="00ED0AEE" w14:paraId="230D40FE" w14:textId="77777777" w:rsidTr="00B45444">
        <w:tc>
          <w:tcPr>
            <w:tcW w:w="1843" w:type="dxa"/>
            <w:shd w:val="clear" w:color="auto" w:fill="DEEAF6" w:themeFill="accent1" w:themeFillTint="33"/>
          </w:tcPr>
          <w:p w14:paraId="52C30FE6" w14:textId="77777777" w:rsidR="00ED0AEE" w:rsidRPr="00704058" w:rsidRDefault="00ED0AEE">
            <w:pPr>
              <w:rPr>
                <w:b/>
              </w:rPr>
            </w:pPr>
            <w:r>
              <w:rPr>
                <w:b/>
              </w:rPr>
              <w:t>Consent forms to be signed</w:t>
            </w:r>
            <w:r w:rsidR="00B45444">
              <w:rPr>
                <w:b/>
              </w:rPr>
              <w:t xml:space="preserve"> by parents</w:t>
            </w:r>
            <w:r>
              <w:rPr>
                <w:b/>
              </w:rPr>
              <w:t>:</w:t>
            </w:r>
          </w:p>
        </w:tc>
        <w:tc>
          <w:tcPr>
            <w:tcW w:w="9923" w:type="dxa"/>
            <w:shd w:val="clear" w:color="auto" w:fill="DEEAF6" w:themeFill="accent1" w:themeFillTint="33"/>
          </w:tcPr>
          <w:p w14:paraId="2045D568" w14:textId="77777777" w:rsidR="00ED0AEE" w:rsidRPr="00ED0AEE" w:rsidRDefault="00ED0AEE">
            <w:pPr>
              <w:rPr>
                <w:sz w:val="22"/>
                <w:szCs w:val="22"/>
              </w:rPr>
            </w:pPr>
          </w:p>
        </w:tc>
        <w:tc>
          <w:tcPr>
            <w:tcW w:w="1417" w:type="dxa"/>
            <w:shd w:val="clear" w:color="auto" w:fill="DEEAF6" w:themeFill="accent1" w:themeFillTint="33"/>
          </w:tcPr>
          <w:p w14:paraId="3218AB02" w14:textId="77777777" w:rsidR="00ED0AEE" w:rsidRPr="00542956" w:rsidRDefault="00720ACC">
            <w:r>
              <w:rPr>
                <w:b/>
              </w:rPr>
              <w:t>Therapist</w:t>
            </w:r>
          </w:p>
        </w:tc>
        <w:tc>
          <w:tcPr>
            <w:tcW w:w="851" w:type="dxa"/>
            <w:shd w:val="clear" w:color="auto" w:fill="DEEAF6" w:themeFill="accent1" w:themeFillTint="33"/>
          </w:tcPr>
          <w:p w14:paraId="7765365A" w14:textId="77777777" w:rsidR="00ED0AEE" w:rsidRPr="00542956" w:rsidRDefault="00720ACC">
            <w:r>
              <w:rPr>
                <w:b/>
              </w:rPr>
              <w:t>Date</w:t>
            </w:r>
          </w:p>
        </w:tc>
        <w:tc>
          <w:tcPr>
            <w:tcW w:w="850" w:type="dxa"/>
            <w:shd w:val="clear" w:color="auto" w:fill="DEEAF6" w:themeFill="accent1" w:themeFillTint="33"/>
          </w:tcPr>
          <w:p w14:paraId="00E3179B" w14:textId="77777777" w:rsidR="00ED0AEE" w:rsidRPr="00542956" w:rsidRDefault="00720ACC">
            <w:r w:rsidRPr="00542956">
              <w:rPr>
                <w:b/>
                <w:noProof/>
                <w:color w:val="0000FF"/>
                <w:lang w:eastAsia="en-GB"/>
              </w:rPr>
              <w:drawing>
                <wp:inline distT="0" distB="0" distL="0" distR="0" wp14:anchorId="0D92F346" wp14:editId="598B74E8">
                  <wp:extent cx="257175" cy="238315"/>
                  <wp:effectExtent l="0" t="0" r="0" b="9525"/>
                  <wp:docPr id="6" name="irc_mi" descr="Image result for tick sign in w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ign in wor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638" cy="254497"/>
                          </a:xfrm>
                          <a:prstGeom prst="rect">
                            <a:avLst/>
                          </a:prstGeom>
                          <a:noFill/>
                          <a:ln>
                            <a:noFill/>
                          </a:ln>
                        </pic:spPr>
                      </pic:pic>
                    </a:graphicData>
                  </a:graphic>
                </wp:inline>
              </w:drawing>
            </w:r>
          </w:p>
        </w:tc>
      </w:tr>
      <w:tr w:rsidR="00ED0AEE" w14:paraId="4586E09B" w14:textId="77777777" w:rsidTr="00B45444">
        <w:tc>
          <w:tcPr>
            <w:tcW w:w="1843" w:type="dxa"/>
            <w:shd w:val="clear" w:color="auto" w:fill="DEEAF6" w:themeFill="accent1" w:themeFillTint="33"/>
          </w:tcPr>
          <w:p w14:paraId="4E832624" w14:textId="77777777" w:rsidR="00ED0AEE" w:rsidRPr="00704058" w:rsidRDefault="00ED0AEE" w:rsidP="00ED0AEE">
            <w:pPr>
              <w:rPr>
                <w:b/>
              </w:rPr>
            </w:pPr>
            <w:r>
              <w:t>Session video consent</w:t>
            </w:r>
          </w:p>
        </w:tc>
        <w:tc>
          <w:tcPr>
            <w:tcW w:w="9923" w:type="dxa"/>
            <w:shd w:val="clear" w:color="auto" w:fill="FFFFFF" w:themeFill="background1"/>
          </w:tcPr>
          <w:p w14:paraId="185B1E91" w14:textId="77777777" w:rsidR="00B45444" w:rsidRDefault="00B45444" w:rsidP="00B45444">
            <w:pPr>
              <w:jc w:val="both"/>
              <w:rPr>
                <w:sz w:val="22"/>
                <w:szCs w:val="22"/>
              </w:rPr>
            </w:pPr>
            <w:r w:rsidRPr="00D65A11">
              <w:rPr>
                <w:sz w:val="22"/>
                <w:szCs w:val="22"/>
              </w:rPr>
              <w:t>Discuss the purpose of the use of video in relation to helping the parent to think about thei</w:t>
            </w:r>
            <w:r w:rsidR="00F77704">
              <w:rPr>
                <w:sz w:val="22"/>
                <w:szCs w:val="22"/>
              </w:rPr>
              <w:t>r relationship with their child and obtain signature consent.</w:t>
            </w:r>
          </w:p>
          <w:p w14:paraId="7AB0569F" w14:textId="77777777" w:rsidR="00ED0AEE" w:rsidRPr="00D65A11" w:rsidRDefault="00F77704" w:rsidP="00F77704">
            <w:pPr>
              <w:jc w:val="both"/>
              <w:rPr>
                <w:sz w:val="22"/>
                <w:szCs w:val="22"/>
              </w:rPr>
            </w:pPr>
            <w:r>
              <w:rPr>
                <w:sz w:val="22"/>
                <w:szCs w:val="22"/>
              </w:rPr>
              <w:t>If relevant, discuss and seek additional signed consent to use video for training purposes.</w:t>
            </w:r>
          </w:p>
        </w:tc>
        <w:tc>
          <w:tcPr>
            <w:tcW w:w="1417" w:type="dxa"/>
            <w:shd w:val="clear" w:color="auto" w:fill="FFFFFF" w:themeFill="background1"/>
          </w:tcPr>
          <w:p w14:paraId="59F80992" w14:textId="77777777" w:rsidR="00ED0AEE" w:rsidRPr="00542956" w:rsidRDefault="00ED0AEE"/>
        </w:tc>
        <w:tc>
          <w:tcPr>
            <w:tcW w:w="851" w:type="dxa"/>
            <w:shd w:val="clear" w:color="auto" w:fill="FFFFFF" w:themeFill="background1"/>
          </w:tcPr>
          <w:p w14:paraId="1B9410F7" w14:textId="77777777" w:rsidR="00ED0AEE" w:rsidRPr="00542956" w:rsidRDefault="00ED0AEE"/>
        </w:tc>
        <w:tc>
          <w:tcPr>
            <w:tcW w:w="850" w:type="dxa"/>
            <w:shd w:val="clear" w:color="auto" w:fill="FFFFFF" w:themeFill="background1"/>
          </w:tcPr>
          <w:p w14:paraId="1A5B8EED" w14:textId="77777777" w:rsidR="00ED0AEE" w:rsidRPr="00542956" w:rsidRDefault="00ED0AEE"/>
        </w:tc>
      </w:tr>
      <w:tr w:rsidR="00ED0AEE" w14:paraId="0CFA32D6" w14:textId="77777777" w:rsidTr="00B45444">
        <w:tc>
          <w:tcPr>
            <w:tcW w:w="1843" w:type="dxa"/>
            <w:shd w:val="clear" w:color="auto" w:fill="DEEAF6" w:themeFill="accent1" w:themeFillTint="33"/>
          </w:tcPr>
          <w:p w14:paraId="62637139" w14:textId="77777777" w:rsidR="00ED0AEE" w:rsidRPr="00ED0AEE" w:rsidRDefault="00ED0AEE" w:rsidP="00ED0AEE">
            <w:r>
              <w:t>Image, Audio &amp; Film consent</w:t>
            </w:r>
          </w:p>
        </w:tc>
        <w:tc>
          <w:tcPr>
            <w:tcW w:w="9923" w:type="dxa"/>
            <w:shd w:val="clear" w:color="auto" w:fill="FFFFFF" w:themeFill="background1"/>
          </w:tcPr>
          <w:p w14:paraId="1BFB8C86" w14:textId="77777777" w:rsidR="00ED0AEE" w:rsidRPr="00D65A11" w:rsidRDefault="00B45444" w:rsidP="00720ACC">
            <w:pPr>
              <w:rPr>
                <w:sz w:val="22"/>
                <w:szCs w:val="22"/>
              </w:rPr>
            </w:pPr>
            <w:r w:rsidRPr="00D65A11">
              <w:rPr>
                <w:sz w:val="22"/>
                <w:szCs w:val="22"/>
              </w:rPr>
              <w:t xml:space="preserve">Only use this form if </w:t>
            </w:r>
            <w:r w:rsidR="00720ACC" w:rsidRPr="00D65A11">
              <w:rPr>
                <w:sz w:val="22"/>
                <w:szCs w:val="22"/>
              </w:rPr>
              <w:t>CNE is</w:t>
            </w:r>
            <w:r w:rsidRPr="00D65A11">
              <w:rPr>
                <w:sz w:val="22"/>
                <w:szCs w:val="22"/>
              </w:rPr>
              <w:t xml:space="preserve"> seeking consent to p</w:t>
            </w:r>
            <w:r w:rsidR="00720ACC" w:rsidRPr="00D65A11">
              <w:rPr>
                <w:sz w:val="22"/>
                <w:szCs w:val="22"/>
              </w:rPr>
              <w:t xml:space="preserve">hotograph or </w:t>
            </w:r>
            <w:r w:rsidRPr="00D65A11">
              <w:rPr>
                <w:sz w:val="22"/>
                <w:szCs w:val="22"/>
              </w:rPr>
              <w:t xml:space="preserve">record </w:t>
            </w:r>
            <w:r w:rsidR="00720ACC" w:rsidRPr="00D65A11">
              <w:rPr>
                <w:sz w:val="22"/>
                <w:szCs w:val="22"/>
              </w:rPr>
              <w:t xml:space="preserve">the family for wider publicity or promotion of the service or organisation. </w:t>
            </w:r>
          </w:p>
        </w:tc>
        <w:tc>
          <w:tcPr>
            <w:tcW w:w="1417" w:type="dxa"/>
            <w:shd w:val="clear" w:color="auto" w:fill="FFFFFF" w:themeFill="background1"/>
          </w:tcPr>
          <w:p w14:paraId="1C4AAAFA" w14:textId="77777777" w:rsidR="00ED0AEE" w:rsidRPr="00542956" w:rsidRDefault="00ED0AEE"/>
        </w:tc>
        <w:tc>
          <w:tcPr>
            <w:tcW w:w="851" w:type="dxa"/>
            <w:shd w:val="clear" w:color="auto" w:fill="FFFFFF" w:themeFill="background1"/>
          </w:tcPr>
          <w:p w14:paraId="778DF86E" w14:textId="77777777" w:rsidR="00ED0AEE" w:rsidRPr="00542956" w:rsidRDefault="00ED0AEE"/>
        </w:tc>
        <w:tc>
          <w:tcPr>
            <w:tcW w:w="850" w:type="dxa"/>
            <w:shd w:val="clear" w:color="auto" w:fill="FFFFFF" w:themeFill="background1"/>
          </w:tcPr>
          <w:p w14:paraId="1C809C55" w14:textId="77777777" w:rsidR="00ED0AEE" w:rsidRPr="00542956" w:rsidRDefault="00ED0AEE"/>
        </w:tc>
      </w:tr>
      <w:tr w:rsidR="00D65A11" w14:paraId="262E3BAD" w14:textId="77777777" w:rsidTr="00D65A11">
        <w:tc>
          <w:tcPr>
            <w:tcW w:w="1843" w:type="dxa"/>
            <w:shd w:val="clear" w:color="auto" w:fill="FFFFFF" w:themeFill="background1"/>
          </w:tcPr>
          <w:p w14:paraId="757CF9EE" w14:textId="77777777" w:rsidR="00F77704" w:rsidRDefault="00F77704" w:rsidP="00ED0AEE"/>
        </w:tc>
        <w:tc>
          <w:tcPr>
            <w:tcW w:w="9923" w:type="dxa"/>
            <w:shd w:val="clear" w:color="auto" w:fill="FFFFFF" w:themeFill="background1"/>
          </w:tcPr>
          <w:p w14:paraId="568D1685" w14:textId="77777777" w:rsidR="00D65A11" w:rsidRPr="00D65A11" w:rsidRDefault="00D65A11" w:rsidP="00720ACC">
            <w:pPr>
              <w:rPr>
                <w:sz w:val="22"/>
                <w:szCs w:val="22"/>
              </w:rPr>
            </w:pPr>
          </w:p>
        </w:tc>
        <w:tc>
          <w:tcPr>
            <w:tcW w:w="1417" w:type="dxa"/>
            <w:shd w:val="clear" w:color="auto" w:fill="FFFFFF" w:themeFill="background1"/>
          </w:tcPr>
          <w:p w14:paraId="7DA5DE47" w14:textId="77777777" w:rsidR="00D65A11" w:rsidRPr="00542956" w:rsidRDefault="00D65A11"/>
        </w:tc>
        <w:tc>
          <w:tcPr>
            <w:tcW w:w="851" w:type="dxa"/>
            <w:shd w:val="clear" w:color="auto" w:fill="FFFFFF" w:themeFill="background1"/>
          </w:tcPr>
          <w:p w14:paraId="5F4D548F" w14:textId="77777777" w:rsidR="00D65A11" w:rsidRPr="00542956" w:rsidRDefault="00D65A11"/>
        </w:tc>
        <w:tc>
          <w:tcPr>
            <w:tcW w:w="850" w:type="dxa"/>
            <w:shd w:val="clear" w:color="auto" w:fill="FFFFFF" w:themeFill="background1"/>
          </w:tcPr>
          <w:p w14:paraId="34B1DB13" w14:textId="77777777" w:rsidR="00D65A11" w:rsidRPr="00542956" w:rsidRDefault="00D65A11"/>
        </w:tc>
      </w:tr>
      <w:tr w:rsidR="00720ACC" w14:paraId="19E7074B" w14:textId="77777777" w:rsidTr="00720ACC">
        <w:tc>
          <w:tcPr>
            <w:tcW w:w="1843" w:type="dxa"/>
            <w:shd w:val="clear" w:color="auto" w:fill="FFFFFF" w:themeFill="background1"/>
          </w:tcPr>
          <w:p w14:paraId="56B4122B" w14:textId="77777777" w:rsidR="00720ACC" w:rsidRPr="00704058" w:rsidRDefault="00720ACC">
            <w:pPr>
              <w:rPr>
                <w:b/>
              </w:rPr>
            </w:pPr>
            <w:r>
              <w:rPr>
                <w:b/>
              </w:rPr>
              <w:t xml:space="preserve">Health &amp; Safety paperwork to be completed by </w:t>
            </w:r>
            <w:r w:rsidR="00D73C28">
              <w:rPr>
                <w:b/>
              </w:rPr>
              <w:t>staff</w:t>
            </w:r>
            <w:r w:rsidR="0052016F">
              <w:rPr>
                <w:b/>
              </w:rPr>
              <w:t>:</w:t>
            </w:r>
          </w:p>
        </w:tc>
        <w:tc>
          <w:tcPr>
            <w:tcW w:w="9923" w:type="dxa"/>
            <w:shd w:val="clear" w:color="auto" w:fill="FFFFFF" w:themeFill="background1"/>
          </w:tcPr>
          <w:p w14:paraId="5529EFE9" w14:textId="77777777" w:rsidR="00720ACC" w:rsidRPr="00ED0AEE" w:rsidRDefault="00720ACC">
            <w:pPr>
              <w:rPr>
                <w:sz w:val="22"/>
                <w:szCs w:val="22"/>
              </w:rPr>
            </w:pPr>
          </w:p>
        </w:tc>
        <w:tc>
          <w:tcPr>
            <w:tcW w:w="1417" w:type="dxa"/>
            <w:shd w:val="clear" w:color="auto" w:fill="FFFFFF" w:themeFill="background1"/>
          </w:tcPr>
          <w:p w14:paraId="44E593E3" w14:textId="77777777" w:rsidR="00720ACC" w:rsidRPr="00542956" w:rsidRDefault="00720ACC"/>
        </w:tc>
        <w:tc>
          <w:tcPr>
            <w:tcW w:w="851" w:type="dxa"/>
            <w:shd w:val="clear" w:color="auto" w:fill="FFFFFF" w:themeFill="background1"/>
          </w:tcPr>
          <w:p w14:paraId="366747ED" w14:textId="77777777" w:rsidR="00720ACC" w:rsidRPr="00542956" w:rsidRDefault="00720ACC"/>
        </w:tc>
        <w:tc>
          <w:tcPr>
            <w:tcW w:w="850" w:type="dxa"/>
            <w:shd w:val="clear" w:color="auto" w:fill="FFFFFF" w:themeFill="background1"/>
          </w:tcPr>
          <w:p w14:paraId="333F2E7C" w14:textId="77777777" w:rsidR="00720ACC" w:rsidRPr="00542956" w:rsidRDefault="00720ACC"/>
        </w:tc>
      </w:tr>
      <w:tr w:rsidR="00D73C28" w14:paraId="26489568" w14:textId="77777777" w:rsidTr="00720ACC">
        <w:tc>
          <w:tcPr>
            <w:tcW w:w="1843" w:type="dxa"/>
            <w:shd w:val="clear" w:color="auto" w:fill="FFFFFF" w:themeFill="background1"/>
          </w:tcPr>
          <w:p w14:paraId="4F0F7D38" w14:textId="77777777" w:rsidR="00D73C28" w:rsidRDefault="00D73C28">
            <w:pPr>
              <w:rPr>
                <w:b/>
              </w:rPr>
            </w:pPr>
            <w:r w:rsidRPr="00542956">
              <w:t>Risk Assessment</w:t>
            </w:r>
          </w:p>
        </w:tc>
        <w:tc>
          <w:tcPr>
            <w:tcW w:w="9923" w:type="dxa"/>
            <w:shd w:val="clear" w:color="auto" w:fill="FFFFFF" w:themeFill="background1"/>
          </w:tcPr>
          <w:p w14:paraId="2043B74B" w14:textId="77777777" w:rsidR="00D73C28" w:rsidRPr="00ED0AEE" w:rsidRDefault="00D65A11">
            <w:pPr>
              <w:rPr>
                <w:sz w:val="22"/>
                <w:szCs w:val="22"/>
              </w:rPr>
            </w:pPr>
            <w:r>
              <w:rPr>
                <w:sz w:val="22"/>
                <w:szCs w:val="22"/>
              </w:rPr>
              <w:t>Complete an Individual Family Risk Assessment and Management plan for every family and agree review timescales with line manager</w:t>
            </w:r>
          </w:p>
        </w:tc>
        <w:tc>
          <w:tcPr>
            <w:tcW w:w="1417" w:type="dxa"/>
            <w:shd w:val="clear" w:color="auto" w:fill="FFFFFF" w:themeFill="background1"/>
          </w:tcPr>
          <w:p w14:paraId="60DB8BF0" w14:textId="77777777" w:rsidR="00D73C28" w:rsidRPr="00542956" w:rsidRDefault="00D73C28"/>
        </w:tc>
        <w:tc>
          <w:tcPr>
            <w:tcW w:w="851" w:type="dxa"/>
            <w:shd w:val="clear" w:color="auto" w:fill="FFFFFF" w:themeFill="background1"/>
          </w:tcPr>
          <w:p w14:paraId="61947244" w14:textId="77777777" w:rsidR="00D73C28" w:rsidRPr="00542956" w:rsidRDefault="00D73C28"/>
        </w:tc>
        <w:tc>
          <w:tcPr>
            <w:tcW w:w="850" w:type="dxa"/>
            <w:shd w:val="clear" w:color="auto" w:fill="FFFFFF" w:themeFill="background1"/>
          </w:tcPr>
          <w:p w14:paraId="16F0931E" w14:textId="77777777" w:rsidR="00D73C28" w:rsidRPr="00542956" w:rsidRDefault="00D73C28"/>
        </w:tc>
      </w:tr>
      <w:tr w:rsidR="00D73C28" w14:paraId="0762A454" w14:textId="77777777" w:rsidTr="00720ACC">
        <w:tc>
          <w:tcPr>
            <w:tcW w:w="1843" w:type="dxa"/>
            <w:shd w:val="clear" w:color="auto" w:fill="FFFFFF" w:themeFill="background1"/>
          </w:tcPr>
          <w:p w14:paraId="49987067" w14:textId="77777777" w:rsidR="00D73C28" w:rsidRPr="00F77704" w:rsidRDefault="00D73C28">
            <w:r>
              <w:t xml:space="preserve">Safe and Well </w:t>
            </w:r>
          </w:p>
        </w:tc>
        <w:tc>
          <w:tcPr>
            <w:tcW w:w="9923" w:type="dxa"/>
            <w:shd w:val="clear" w:color="auto" w:fill="FFFFFF" w:themeFill="background1"/>
          </w:tcPr>
          <w:p w14:paraId="781CED0A" w14:textId="77777777" w:rsidR="00D73C28" w:rsidRPr="00ED0AEE" w:rsidRDefault="00D65A11">
            <w:pPr>
              <w:rPr>
                <w:sz w:val="22"/>
                <w:szCs w:val="22"/>
              </w:rPr>
            </w:pPr>
            <w:r>
              <w:rPr>
                <w:sz w:val="22"/>
                <w:szCs w:val="22"/>
              </w:rPr>
              <w:t xml:space="preserve">Complete Safe and Well paperwork </w:t>
            </w:r>
            <w:r w:rsidR="00F77704">
              <w:rPr>
                <w:sz w:val="22"/>
                <w:szCs w:val="22"/>
              </w:rPr>
              <w:t xml:space="preserve">and follow procedures </w:t>
            </w:r>
            <w:r>
              <w:rPr>
                <w:sz w:val="22"/>
                <w:szCs w:val="22"/>
              </w:rPr>
              <w:t>for each family visit</w:t>
            </w:r>
          </w:p>
        </w:tc>
        <w:tc>
          <w:tcPr>
            <w:tcW w:w="1417" w:type="dxa"/>
            <w:shd w:val="clear" w:color="auto" w:fill="FFFFFF" w:themeFill="background1"/>
          </w:tcPr>
          <w:p w14:paraId="08BE9FBB" w14:textId="77777777" w:rsidR="00D73C28" w:rsidRPr="00542956" w:rsidRDefault="00D73C28"/>
        </w:tc>
        <w:tc>
          <w:tcPr>
            <w:tcW w:w="851" w:type="dxa"/>
            <w:shd w:val="clear" w:color="auto" w:fill="FFFFFF" w:themeFill="background1"/>
          </w:tcPr>
          <w:p w14:paraId="14028F98" w14:textId="77777777" w:rsidR="00D73C28" w:rsidRPr="00542956" w:rsidRDefault="00D73C28"/>
        </w:tc>
        <w:tc>
          <w:tcPr>
            <w:tcW w:w="850" w:type="dxa"/>
            <w:shd w:val="clear" w:color="auto" w:fill="FFFFFF" w:themeFill="background1"/>
          </w:tcPr>
          <w:p w14:paraId="414B78B6" w14:textId="77777777" w:rsidR="00D73C28" w:rsidRPr="00542956" w:rsidRDefault="00D73C28"/>
        </w:tc>
      </w:tr>
      <w:tr w:rsidR="00D65A11" w14:paraId="7446B6E7" w14:textId="77777777" w:rsidTr="00720ACC">
        <w:tc>
          <w:tcPr>
            <w:tcW w:w="1843" w:type="dxa"/>
            <w:shd w:val="clear" w:color="auto" w:fill="FFFFFF" w:themeFill="background1"/>
          </w:tcPr>
          <w:p w14:paraId="6E46E58E" w14:textId="77777777" w:rsidR="00F77704" w:rsidRDefault="00F77704" w:rsidP="00D73C28"/>
        </w:tc>
        <w:tc>
          <w:tcPr>
            <w:tcW w:w="9923" w:type="dxa"/>
            <w:shd w:val="clear" w:color="auto" w:fill="FFFFFF" w:themeFill="background1"/>
          </w:tcPr>
          <w:p w14:paraId="30E17DE2" w14:textId="77777777" w:rsidR="00D65A11" w:rsidRDefault="00D65A11">
            <w:pPr>
              <w:rPr>
                <w:sz w:val="22"/>
                <w:szCs w:val="22"/>
              </w:rPr>
            </w:pPr>
          </w:p>
        </w:tc>
        <w:tc>
          <w:tcPr>
            <w:tcW w:w="1417" w:type="dxa"/>
            <w:shd w:val="clear" w:color="auto" w:fill="FFFFFF" w:themeFill="background1"/>
          </w:tcPr>
          <w:p w14:paraId="55A72656" w14:textId="77777777" w:rsidR="00D65A11" w:rsidRPr="00542956" w:rsidRDefault="00D65A11"/>
        </w:tc>
        <w:tc>
          <w:tcPr>
            <w:tcW w:w="851" w:type="dxa"/>
            <w:shd w:val="clear" w:color="auto" w:fill="FFFFFF" w:themeFill="background1"/>
          </w:tcPr>
          <w:p w14:paraId="087685EA" w14:textId="77777777" w:rsidR="00D65A11" w:rsidRPr="00542956" w:rsidRDefault="00D65A11"/>
        </w:tc>
        <w:tc>
          <w:tcPr>
            <w:tcW w:w="850" w:type="dxa"/>
            <w:shd w:val="clear" w:color="auto" w:fill="FFFFFF" w:themeFill="background1"/>
          </w:tcPr>
          <w:p w14:paraId="45FC1F39" w14:textId="77777777" w:rsidR="00D65A11" w:rsidRPr="00542956" w:rsidRDefault="00D65A11"/>
        </w:tc>
      </w:tr>
      <w:tr w:rsidR="00704058" w14:paraId="20D5DBF4" w14:textId="77777777" w:rsidTr="00B45444">
        <w:tc>
          <w:tcPr>
            <w:tcW w:w="1843" w:type="dxa"/>
            <w:shd w:val="clear" w:color="auto" w:fill="DEEAF6" w:themeFill="accent1" w:themeFillTint="33"/>
          </w:tcPr>
          <w:p w14:paraId="57E3BD05" w14:textId="77777777" w:rsidR="00704058" w:rsidRPr="00704058" w:rsidRDefault="0052016F" w:rsidP="00ED0AEE">
            <w:pPr>
              <w:rPr>
                <w:b/>
              </w:rPr>
            </w:pPr>
            <w:r>
              <w:rPr>
                <w:b/>
              </w:rPr>
              <w:t>Family a</w:t>
            </w:r>
            <w:r w:rsidR="00704058">
              <w:rPr>
                <w:b/>
              </w:rPr>
              <w:t>ssessment tools:</w:t>
            </w:r>
          </w:p>
        </w:tc>
        <w:tc>
          <w:tcPr>
            <w:tcW w:w="9923" w:type="dxa"/>
            <w:shd w:val="clear" w:color="auto" w:fill="DEEAF6" w:themeFill="accent1" w:themeFillTint="33"/>
          </w:tcPr>
          <w:p w14:paraId="56D74175" w14:textId="77777777" w:rsidR="00704058" w:rsidRPr="00ED0AEE" w:rsidRDefault="00704058">
            <w:pPr>
              <w:rPr>
                <w:sz w:val="22"/>
                <w:szCs w:val="22"/>
              </w:rPr>
            </w:pPr>
          </w:p>
        </w:tc>
        <w:tc>
          <w:tcPr>
            <w:tcW w:w="1417" w:type="dxa"/>
            <w:shd w:val="clear" w:color="auto" w:fill="DEEAF6" w:themeFill="accent1" w:themeFillTint="33"/>
          </w:tcPr>
          <w:p w14:paraId="1AF6FAC6" w14:textId="77777777" w:rsidR="00704058" w:rsidRPr="00542956" w:rsidRDefault="00704058">
            <w:r>
              <w:rPr>
                <w:b/>
              </w:rPr>
              <w:t>Therapist</w:t>
            </w:r>
          </w:p>
        </w:tc>
        <w:tc>
          <w:tcPr>
            <w:tcW w:w="851" w:type="dxa"/>
            <w:shd w:val="clear" w:color="auto" w:fill="DEEAF6" w:themeFill="accent1" w:themeFillTint="33"/>
          </w:tcPr>
          <w:p w14:paraId="0FFF4C88" w14:textId="77777777" w:rsidR="00704058" w:rsidRPr="00542956" w:rsidRDefault="00720ACC">
            <w:r>
              <w:rPr>
                <w:b/>
              </w:rPr>
              <w:t>Date</w:t>
            </w:r>
          </w:p>
        </w:tc>
        <w:tc>
          <w:tcPr>
            <w:tcW w:w="850" w:type="dxa"/>
            <w:shd w:val="clear" w:color="auto" w:fill="DEEAF6" w:themeFill="accent1" w:themeFillTint="33"/>
          </w:tcPr>
          <w:p w14:paraId="5027C5A3" w14:textId="77777777" w:rsidR="00704058" w:rsidRPr="00542956" w:rsidRDefault="00704058">
            <w:r w:rsidRPr="00542956">
              <w:rPr>
                <w:b/>
                <w:noProof/>
                <w:color w:val="0000FF"/>
                <w:lang w:eastAsia="en-GB"/>
              </w:rPr>
              <w:drawing>
                <wp:inline distT="0" distB="0" distL="0" distR="0" wp14:anchorId="5610D620" wp14:editId="5EF36E67">
                  <wp:extent cx="257175" cy="238315"/>
                  <wp:effectExtent l="0" t="0" r="0" b="9525"/>
                  <wp:docPr id="5" name="irc_mi" descr="Image result for tick sign in wo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ck sign in wor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638" cy="254497"/>
                          </a:xfrm>
                          <a:prstGeom prst="rect">
                            <a:avLst/>
                          </a:prstGeom>
                          <a:noFill/>
                          <a:ln>
                            <a:noFill/>
                          </a:ln>
                        </pic:spPr>
                      </pic:pic>
                    </a:graphicData>
                  </a:graphic>
                </wp:inline>
              </w:drawing>
            </w:r>
          </w:p>
        </w:tc>
      </w:tr>
      <w:tr w:rsidR="00986520" w14:paraId="07C06985" w14:textId="77777777" w:rsidTr="00B45444">
        <w:tc>
          <w:tcPr>
            <w:tcW w:w="1843" w:type="dxa"/>
            <w:shd w:val="clear" w:color="auto" w:fill="DEEAF6" w:themeFill="accent1" w:themeFillTint="33"/>
          </w:tcPr>
          <w:p w14:paraId="4763DC08" w14:textId="77777777" w:rsidR="00986520" w:rsidRPr="00542956" w:rsidRDefault="00986520">
            <w:r w:rsidRPr="00542956">
              <w:t xml:space="preserve">Parent </w:t>
            </w:r>
            <w:r w:rsidR="00720ACC">
              <w:t xml:space="preserve">Initial </w:t>
            </w:r>
            <w:r w:rsidRPr="00542956">
              <w:t>Questionnaire</w:t>
            </w:r>
          </w:p>
        </w:tc>
        <w:tc>
          <w:tcPr>
            <w:tcW w:w="9923" w:type="dxa"/>
          </w:tcPr>
          <w:p w14:paraId="5CFD082E" w14:textId="77777777" w:rsidR="00986520" w:rsidRPr="00ED0AEE" w:rsidRDefault="00720ACC" w:rsidP="00720ACC">
            <w:pPr>
              <w:rPr>
                <w:sz w:val="22"/>
                <w:szCs w:val="22"/>
              </w:rPr>
            </w:pPr>
            <w:r>
              <w:rPr>
                <w:sz w:val="22"/>
                <w:szCs w:val="22"/>
              </w:rPr>
              <w:t>To be completed at the beginning of the work.</w:t>
            </w:r>
          </w:p>
        </w:tc>
        <w:tc>
          <w:tcPr>
            <w:tcW w:w="1417" w:type="dxa"/>
          </w:tcPr>
          <w:p w14:paraId="722FAE6A" w14:textId="77777777" w:rsidR="00986520" w:rsidRPr="00542956" w:rsidRDefault="00986520"/>
        </w:tc>
        <w:tc>
          <w:tcPr>
            <w:tcW w:w="851" w:type="dxa"/>
          </w:tcPr>
          <w:p w14:paraId="2A431351" w14:textId="77777777" w:rsidR="00986520" w:rsidRPr="00542956" w:rsidRDefault="00986520"/>
        </w:tc>
        <w:tc>
          <w:tcPr>
            <w:tcW w:w="850" w:type="dxa"/>
          </w:tcPr>
          <w:p w14:paraId="6A48D92C" w14:textId="77777777" w:rsidR="00986520" w:rsidRPr="00542956" w:rsidRDefault="00986520"/>
        </w:tc>
      </w:tr>
      <w:tr w:rsidR="00704058" w14:paraId="24F7ACE5" w14:textId="77777777" w:rsidTr="00B45444">
        <w:tc>
          <w:tcPr>
            <w:tcW w:w="1843" w:type="dxa"/>
            <w:shd w:val="clear" w:color="auto" w:fill="DEEAF6" w:themeFill="accent1" w:themeFillTint="33"/>
          </w:tcPr>
          <w:p w14:paraId="7B9CC271" w14:textId="77777777" w:rsidR="00704058" w:rsidRPr="00EF2EC9" w:rsidRDefault="00704058" w:rsidP="00704058">
            <w:r w:rsidRPr="00EF2EC9">
              <w:t>HADS</w:t>
            </w:r>
          </w:p>
          <w:p w14:paraId="47DC72EB" w14:textId="77777777" w:rsidR="00704058" w:rsidRPr="00EF2EC9" w:rsidRDefault="00704058" w:rsidP="00704058"/>
        </w:tc>
        <w:tc>
          <w:tcPr>
            <w:tcW w:w="9923" w:type="dxa"/>
          </w:tcPr>
          <w:p w14:paraId="6F318399" w14:textId="77777777" w:rsidR="00704058" w:rsidRPr="00ED0AEE" w:rsidRDefault="0052016F" w:rsidP="00704058">
            <w:pPr>
              <w:rPr>
                <w:sz w:val="22"/>
                <w:szCs w:val="22"/>
              </w:rPr>
            </w:pPr>
            <w:r>
              <w:rPr>
                <w:sz w:val="22"/>
                <w:szCs w:val="22"/>
              </w:rPr>
              <w:t xml:space="preserve">Relevance and frequency of use to be agreed in clinical supervision </w:t>
            </w:r>
          </w:p>
        </w:tc>
        <w:tc>
          <w:tcPr>
            <w:tcW w:w="1417" w:type="dxa"/>
          </w:tcPr>
          <w:p w14:paraId="599289CE" w14:textId="77777777" w:rsidR="00704058" w:rsidRPr="00542956" w:rsidRDefault="00704058" w:rsidP="00704058"/>
        </w:tc>
        <w:tc>
          <w:tcPr>
            <w:tcW w:w="851" w:type="dxa"/>
          </w:tcPr>
          <w:p w14:paraId="65BD7C2D" w14:textId="77777777" w:rsidR="00704058" w:rsidRPr="00542956" w:rsidRDefault="00704058" w:rsidP="00704058"/>
        </w:tc>
        <w:tc>
          <w:tcPr>
            <w:tcW w:w="850" w:type="dxa"/>
          </w:tcPr>
          <w:p w14:paraId="3151AA1B" w14:textId="77777777" w:rsidR="00704058" w:rsidRPr="00542956" w:rsidRDefault="00704058" w:rsidP="00704058"/>
        </w:tc>
      </w:tr>
      <w:tr w:rsidR="0052016F" w14:paraId="0923D246" w14:textId="77777777" w:rsidTr="00B45444">
        <w:tc>
          <w:tcPr>
            <w:tcW w:w="1843" w:type="dxa"/>
            <w:shd w:val="clear" w:color="auto" w:fill="DEEAF6" w:themeFill="accent1" w:themeFillTint="33"/>
          </w:tcPr>
          <w:p w14:paraId="4CB093EC" w14:textId="77777777" w:rsidR="0052016F" w:rsidRPr="00EF2EC9" w:rsidRDefault="0052016F" w:rsidP="0052016F">
            <w:r w:rsidRPr="00EF2EC9">
              <w:t>Ages and Stages</w:t>
            </w:r>
          </w:p>
        </w:tc>
        <w:tc>
          <w:tcPr>
            <w:tcW w:w="9923" w:type="dxa"/>
          </w:tcPr>
          <w:p w14:paraId="2D27B08F" w14:textId="77777777" w:rsidR="0052016F" w:rsidRDefault="0052016F" w:rsidP="0052016F">
            <w:r w:rsidRPr="00F1229A">
              <w:rPr>
                <w:sz w:val="22"/>
                <w:szCs w:val="22"/>
              </w:rPr>
              <w:t xml:space="preserve">Relevance and frequency of use to be agreed in clinical supervision </w:t>
            </w:r>
          </w:p>
        </w:tc>
        <w:tc>
          <w:tcPr>
            <w:tcW w:w="1417" w:type="dxa"/>
          </w:tcPr>
          <w:p w14:paraId="66AD2009" w14:textId="77777777" w:rsidR="0052016F" w:rsidRPr="00542956" w:rsidRDefault="0052016F" w:rsidP="0052016F"/>
        </w:tc>
        <w:tc>
          <w:tcPr>
            <w:tcW w:w="851" w:type="dxa"/>
          </w:tcPr>
          <w:p w14:paraId="1AB2DB0E" w14:textId="77777777" w:rsidR="0052016F" w:rsidRPr="00542956" w:rsidRDefault="0052016F" w:rsidP="0052016F"/>
        </w:tc>
        <w:tc>
          <w:tcPr>
            <w:tcW w:w="850" w:type="dxa"/>
          </w:tcPr>
          <w:p w14:paraId="5A8A5D22" w14:textId="77777777" w:rsidR="0052016F" w:rsidRPr="00542956" w:rsidRDefault="0052016F" w:rsidP="0052016F"/>
        </w:tc>
      </w:tr>
      <w:tr w:rsidR="0052016F" w14:paraId="4F451DA2" w14:textId="77777777" w:rsidTr="00B45444">
        <w:tc>
          <w:tcPr>
            <w:tcW w:w="1843" w:type="dxa"/>
            <w:shd w:val="clear" w:color="auto" w:fill="DEEAF6" w:themeFill="accent1" w:themeFillTint="33"/>
          </w:tcPr>
          <w:p w14:paraId="3E4670A4" w14:textId="77777777" w:rsidR="0052016F" w:rsidRPr="00EF2EC9" w:rsidRDefault="0052016F" w:rsidP="0052016F">
            <w:r w:rsidRPr="00EF2EC9">
              <w:t>KIPS</w:t>
            </w:r>
          </w:p>
          <w:p w14:paraId="2F5C19AC" w14:textId="77777777" w:rsidR="0052016F" w:rsidRPr="00EF2EC9" w:rsidRDefault="0052016F" w:rsidP="0052016F"/>
        </w:tc>
        <w:tc>
          <w:tcPr>
            <w:tcW w:w="9923" w:type="dxa"/>
          </w:tcPr>
          <w:p w14:paraId="7B51AA02" w14:textId="77777777" w:rsidR="0052016F" w:rsidRDefault="0052016F" w:rsidP="0052016F">
            <w:r w:rsidRPr="00F1229A">
              <w:rPr>
                <w:sz w:val="22"/>
                <w:szCs w:val="22"/>
              </w:rPr>
              <w:t xml:space="preserve">Relevance and frequency of use to be agreed in clinical supervision </w:t>
            </w:r>
          </w:p>
        </w:tc>
        <w:tc>
          <w:tcPr>
            <w:tcW w:w="1417" w:type="dxa"/>
          </w:tcPr>
          <w:p w14:paraId="06F3F65B" w14:textId="77777777" w:rsidR="0052016F" w:rsidRPr="00542956" w:rsidRDefault="0052016F" w:rsidP="0052016F"/>
        </w:tc>
        <w:tc>
          <w:tcPr>
            <w:tcW w:w="851" w:type="dxa"/>
          </w:tcPr>
          <w:p w14:paraId="583EBCA0" w14:textId="77777777" w:rsidR="0052016F" w:rsidRPr="00542956" w:rsidRDefault="0052016F" w:rsidP="0052016F"/>
        </w:tc>
        <w:tc>
          <w:tcPr>
            <w:tcW w:w="850" w:type="dxa"/>
          </w:tcPr>
          <w:p w14:paraId="79D72F79" w14:textId="77777777" w:rsidR="0052016F" w:rsidRPr="00542956" w:rsidRDefault="0052016F" w:rsidP="0052016F"/>
        </w:tc>
      </w:tr>
      <w:tr w:rsidR="0052016F" w14:paraId="455FD712" w14:textId="77777777" w:rsidTr="00B45444">
        <w:tc>
          <w:tcPr>
            <w:tcW w:w="1843" w:type="dxa"/>
            <w:shd w:val="clear" w:color="auto" w:fill="DEEAF6" w:themeFill="accent1" w:themeFillTint="33"/>
          </w:tcPr>
          <w:p w14:paraId="298EA040" w14:textId="77777777" w:rsidR="0052016F" w:rsidRPr="00EF2EC9" w:rsidRDefault="0052016F" w:rsidP="0052016F">
            <w:r w:rsidRPr="00EF2EC9">
              <w:t>DC:0-5</w:t>
            </w:r>
          </w:p>
          <w:p w14:paraId="5FA68D44" w14:textId="77777777" w:rsidR="0052016F" w:rsidRPr="00EF2EC9" w:rsidRDefault="0052016F" w:rsidP="0052016F"/>
        </w:tc>
        <w:tc>
          <w:tcPr>
            <w:tcW w:w="9923" w:type="dxa"/>
          </w:tcPr>
          <w:p w14:paraId="138657A0" w14:textId="77777777" w:rsidR="0052016F" w:rsidRDefault="0052016F" w:rsidP="0052016F">
            <w:r w:rsidRPr="00F1229A">
              <w:rPr>
                <w:sz w:val="22"/>
                <w:szCs w:val="22"/>
              </w:rPr>
              <w:t xml:space="preserve">Relevance and frequency of use to be agreed in clinical supervision </w:t>
            </w:r>
          </w:p>
        </w:tc>
        <w:tc>
          <w:tcPr>
            <w:tcW w:w="1417" w:type="dxa"/>
          </w:tcPr>
          <w:p w14:paraId="23DC5A83" w14:textId="77777777" w:rsidR="0052016F" w:rsidRPr="00542956" w:rsidRDefault="0052016F" w:rsidP="0052016F"/>
        </w:tc>
        <w:tc>
          <w:tcPr>
            <w:tcW w:w="851" w:type="dxa"/>
          </w:tcPr>
          <w:p w14:paraId="57890EB5" w14:textId="77777777" w:rsidR="0052016F" w:rsidRPr="00542956" w:rsidRDefault="0052016F" w:rsidP="0052016F"/>
        </w:tc>
        <w:tc>
          <w:tcPr>
            <w:tcW w:w="850" w:type="dxa"/>
          </w:tcPr>
          <w:p w14:paraId="40061BA8" w14:textId="77777777" w:rsidR="0052016F" w:rsidRPr="00542956" w:rsidRDefault="0052016F" w:rsidP="0052016F"/>
        </w:tc>
      </w:tr>
      <w:tr w:rsidR="0052016F" w14:paraId="521DFD5D" w14:textId="77777777" w:rsidTr="00B45444">
        <w:tc>
          <w:tcPr>
            <w:tcW w:w="1843" w:type="dxa"/>
            <w:shd w:val="clear" w:color="auto" w:fill="DEEAF6" w:themeFill="accent1" w:themeFillTint="33"/>
          </w:tcPr>
          <w:p w14:paraId="08CA9B9E" w14:textId="77777777" w:rsidR="0052016F" w:rsidRPr="00EF2EC9" w:rsidRDefault="0052016F" w:rsidP="00704058">
            <w:r>
              <w:t>Parent Evaluation</w:t>
            </w:r>
          </w:p>
        </w:tc>
        <w:tc>
          <w:tcPr>
            <w:tcW w:w="9923" w:type="dxa"/>
          </w:tcPr>
          <w:p w14:paraId="5FC0BA36" w14:textId="77777777" w:rsidR="0052016F" w:rsidRPr="00ED0AEE" w:rsidRDefault="0052016F" w:rsidP="00704058">
            <w:pPr>
              <w:rPr>
                <w:sz w:val="22"/>
                <w:szCs w:val="22"/>
              </w:rPr>
            </w:pPr>
            <w:r>
              <w:rPr>
                <w:sz w:val="22"/>
                <w:szCs w:val="22"/>
              </w:rPr>
              <w:t>To be completed at closure.</w:t>
            </w:r>
          </w:p>
        </w:tc>
        <w:tc>
          <w:tcPr>
            <w:tcW w:w="1417" w:type="dxa"/>
          </w:tcPr>
          <w:p w14:paraId="7FB4A432" w14:textId="77777777" w:rsidR="0052016F" w:rsidRPr="00542956" w:rsidRDefault="0052016F" w:rsidP="00704058"/>
        </w:tc>
        <w:tc>
          <w:tcPr>
            <w:tcW w:w="851" w:type="dxa"/>
          </w:tcPr>
          <w:p w14:paraId="500C18A9" w14:textId="77777777" w:rsidR="0052016F" w:rsidRPr="00542956" w:rsidRDefault="0052016F" w:rsidP="00704058"/>
        </w:tc>
        <w:tc>
          <w:tcPr>
            <w:tcW w:w="850" w:type="dxa"/>
          </w:tcPr>
          <w:p w14:paraId="7B1AE707" w14:textId="77777777" w:rsidR="0052016F" w:rsidRPr="00542956" w:rsidRDefault="0052016F" w:rsidP="00704058"/>
        </w:tc>
      </w:tr>
      <w:tr w:rsidR="0052016F" w14:paraId="45F0D21F" w14:textId="77777777" w:rsidTr="00B45444">
        <w:tc>
          <w:tcPr>
            <w:tcW w:w="1843" w:type="dxa"/>
            <w:shd w:val="clear" w:color="auto" w:fill="DEEAF6" w:themeFill="accent1" w:themeFillTint="33"/>
          </w:tcPr>
          <w:p w14:paraId="638DC282" w14:textId="77777777" w:rsidR="00F77704" w:rsidRDefault="00F77704" w:rsidP="0052016F">
            <w:pPr>
              <w:rPr>
                <w:b/>
              </w:rPr>
            </w:pPr>
          </w:p>
          <w:p w14:paraId="506BDA61" w14:textId="77777777" w:rsidR="0052016F" w:rsidRDefault="00D65A11" w:rsidP="0052016F">
            <w:pPr>
              <w:rPr>
                <w:b/>
              </w:rPr>
            </w:pPr>
            <w:r>
              <w:rPr>
                <w:b/>
              </w:rPr>
              <w:t>Policies and procedures for staff to make themselves aware of:</w:t>
            </w:r>
          </w:p>
          <w:p w14:paraId="54A59D52" w14:textId="77777777" w:rsidR="0052016F" w:rsidRPr="00542956" w:rsidRDefault="0052016F" w:rsidP="0052016F">
            <w:pPr>
              <w:rPr>
                <w:b/>
              </w:rPr>
            </w:pPr>
          </w:p>
        </w:tc>
        <w:tc>
          <w:tcPr>
            <w:tcW w:w="9923" w:type="dxa"/>
          </w:tcPr>
          <w:p w14:paraId="709123B5" w14:textId="77777777" w:rsidR="0052016F" w:rsidRPr="00ED0AEE" w:rsidRDefault="0052016F" w:rsidP="0052016F">
            <w:pPr>
              <w:rPr>
                <w:sz w:val="22"/>
                <w:szCs w:val="22"/>
              </w:rPr>
            </w:pPr>
          </w:p>
        </w:tc>
        <w:tc>
          <w:tcPr>
            <w:tcW w:w="1417" w:type="dxa"/>
          </w:tcPr>
          <w:p w14:paraId="0B13DD8E" w14:textId="77777777" w:rsidR="0052016F" w:rsidRPr="00542956" w:rsidRDefault="0052016F" w:rsidP="0052016F"/>
        </w:tc>
        <w:tc>
          <w:tcPr>
            <w:tcW w:w="851" w:type="dxa"/>
          </w:tcPr>
          <w:p w14:paraId="14273B5F" w14:textId="77777777" w:rsidR="0052016F" w:rsidRPr="00542956" w:rsidRDefault="0052016F" w:rsidP="0052016F"/>
        </w:tc>
        <w:tc>
          <w:tcPr>
            <w:tcW w:w="850" w:type="dxa"/>
          </w:tcPr>
          <w:p w14:paraId="401D7A7D" w14:textId="77777777" w:rsidR="0052016F" w:rsidRPr="00542956" w:rsidRDefault="0052016F" w:rsidP="0052016F"/>
        </w:tc>
      </w:tr>
      <w:tr w:rsidR="0052016F" w14:paraId="1ECB6958" w14:textId="77777777" w:rsidTr="00B45444">
        <w:tc>
          <w:tcPr>
            <w:tcW w:w="1843" w:type="dxa"/>
            <w:shd w:val="clear" w:color="auto" w:fill="DEEAF6" w:themeFill="accent1" w:themeFillTint="33"/>
          </w:tcPr>
          <w:p w14:paraId="42B9B864" w14:textId="77777777" w:rsidR="0052016F" w:rsidRDefault="0052016F" w:rsidP="0052016F">
            <w:r w:rsidRPr="00542956">
              <w:t>Safeguarding</w:t>
            </w:r>
            <w:r w:rsidR="00D65A11">
              <w:t xml:space="preserve"> Policy</w:t>
            </w:r>
          </w:p>
          <w:p w14:paraId="69E3B8F4" w14:textId="77777777" w:rsidR="0052016F" w:rsidRPr="00542956" w:rsidRDefault="0052016F" w:rsidP="0052016F"/>
        </w:tc>
        <w:tc>
          <w:tcPr>
            <w:tcW w:w="9923" w:type="dxa"/>
          </w:tcPr>
          <w:p w14:paraId="603B66AB" w14:textId="77777777" w:rsidR="0052016F" w:rsidRPr="00ED0AEE" w:rsidRDefault="0052016F" w:rsidP="0052016F">
            <w:pPr>
              <w:rPr>
                <w:sz w:val="22"/>
                <w:szCs w:val="22"/>
              </w:rPr>
            </w:pPr>
          </w:p>
        </w:tc>
        <w:tc>
          <w:tcPr>
            <w:tcW w:w="1417" w:type="dxa"/>
          </w:tcPr>
          <w:p w14:paraId="61DE9BE4" w14:textId="77777777" w:rsidR="0052016F" w:rsidRPr="00542956" w:rsidRDefault="0052016F" w:rsidP="0052016F"/>
        </w:tc>
        <w:tc>
          <w:tcPr>
            <w:tcW w:w="851" w:type="dxa"/>
          </w:tcPr>
          <w:p w14:paraId="340F57A4" w14:textId="77777777" w:rsidR="0052016F" w:rsidRPr="00542956" w:rsidRDefault="0052016F" w:rsidP="0052016F"/>
        </w:tc>
        <w:tc>
          <w:tcPr>
            <w:tcW w:w="850" w:type="dxa"/>
          </w:tcPr>
          <w:p w14:paraId="4BA1F1F0" w14:textId="77777777" w:rsidR="0052016F" w:rsidRPr="00542956" w:rsidRDefault="0052016F" w:rsidP="0052016F"/>
        </w:tc>
      </w:tr>
      <w:tr w:rsidR="0052016F" w14:paraId="0EB41C51" w14:textId="77777777" w:rsidTr="00B45444">
        <w:tc>
          <w:tcPr>
            <w:tcW w:w="1843" w:type="dxa"/>
            <w:shd w:val="clear" w:color="auto" w:fill="DEEAF6" w:themeFill="accent1" w:themeFillTint="33"/>
          </w:tcPr>
          <w:p w14:paraId="7C9510AF" w14:textId="77777777" w:rsidR="0052016F" w:rsidRDefault="0052016F" w:rsidP="0052016F">
            <w:r w:rsidRPr="00542956">
              <w:t xml:space="preserve">Lone Working </w:t>
            </w:r>
            <w:r w:rsidR="00D65A11">
              <w:t>Policy</w:t>
            </w:r>
          </w:p>
          <w:p w14:paraId="7DAE00DB" w14:textId="77777777" w:rsidR="0052016F" w:rsidRPr="00542956" w:rsidRDefault="0052016F" w:rsidP="0052016F"/>
        </w:tc>
        <w:tc>
          <w:tcPr>
            <w:tcW w:w="9923" w:type="dxa"/>
          </w:tcPr>
          <w:p w14:paraId="1763D85B" w14:textId="77777777" w:rsidR="0052016F" w:rsidRPr="00ED0AEE" w:rsidRDefault="0052016F" w:rsidP="0052016F">
            <w:pPr>
              <w:rPr>
                <w:sz w:val="22"/>
                <w:szCs w:val="22"/>
              </w:rPr>
            </w:pPr>
          </w:p>
        </w:tc>
        <w:tc>
          <w:tcPr>
            <w:tcW w:w="1417" w:type="dxa"/>
          </w:tcPr>
          <w:p w14:paraId="6C6FEC34" w14:textId="77777777" w:rsidR="0052016F" w:rsidRPr="00542956" w:rsidRDefault="0052016F" w:rsidP="0052016F"/>
        </w:tc>
        <w:tc>
          <w:tcPr>
            <w:tcW w:w="851" w:type="dxa"/>
          </w:tcPr>
          <w:p w14:paraId="1CC57C3B" w14:textId="77777777" w:rsidR="0052016F" w:rsidRPr="00542956" w:rsidRDefault="0052016F" w:rsidP="0052016F"/>
        </w:tc>
        <w:tc>
          <w:tcPr>
            <w:tcW w:w="850" w:type="dxa"/>
          </w:tcPr>
          <w:p w14:paraId="5F3BA84B" w14:textId="77777777" w:rsidR="0052016F" w:rsidRPr="00542956" w:rsidRDefault="0052016F" w:rsidP="0052016F"/>
        </w:tc>
      </w:tr>
      <w:tr w:rsidR="00D65A11" w14:paraId="591A2BAE" w14:textId="77777777" w:rsidTr="00B45444">
        <w:tc>
          <w:tcPr>
            <w:tcW w:w="1843" w:type="dxa"/>
            <w:shd w:val="clear" w:color="auto" w:fill="DEEAF6" w:themeFill="accent1" w:themeFillTint="33"/>
          </w:tcPr>
          <w:p w14:paraId="2EAF0573" w14:textId="77777777" w:rsidR="00D65A11" w:rsidRPr="00542956" w:rsidRDefault="00D65A11" w:rsidP="0052016F">
            <w:r>
              <w:t>Health and Safety Policy</w:t>
            </w:r>
          </w:p>
        </w:tc>
        <w:tc>
          <w:tcPr>
            <w:tcW w:w="9923" w:type="dxa"/>
          </w:tcPr>
          <w:p w14:paraId="0B70E532" w14:textId="77777777" w:rsidR="00D65A11" w:rsidRPr="00ED0AEE" w:rsidRDefault="00D65A11" w:rsidP="0052016F">
            <w:pPr>
              <w:rPr>
                <w:sz w:val="22"/>
                <w:szCs w:val="22"/>
              </w:rPr>
            </w:pPr>
          </w:p>
        </w:tc>
        <w:tc>
          <w:tcPr>
            <w:tcW w:w="1417" w:type="dxa"/>
          </w:tcPr>
          <w:p w14:paraId="05156F88" w14:textId="77777777" w:rsidR="00D65A11" w:rsidRPr="00542956" w:rsidRDefault="00D65A11" w:rsidP="0052016F"/>
        </w:tc>
        <w:tc>
          <w:tcPr>
            <w:tcW w:w="851" w:type="dxa"/>
          </w:tcPr>
          <w:p w14:paraId="22646902" w14:textId="77777777" w:rsidR="00D65A11" w:rsidRPr="00542956" w:rsidRDefault="00D65A11" w:rsidP="0052016F"/>
        </w:tc>
        <w:tc>
          <w:tcPr>
            <w:tcW w:w="850" w:type="dxa"/>
          </w:tcPr>
          <w:p w14:paraId="011D38D6" w14:textId="77777777" w:rsidR="00D65A11" w:rsidRPr="00542956" w:rsidRDefault="00D65A11" w:rsidP="0052016F"/>
        </w:tc>
      </w:tr>
      <w:tr w:rsidR="0052016F" w14:paraId="280835D9" w14:textId="77777777" w:rsidTr="00B45444">
        <w:tc>
          <w:tcPr>
            <w:tcW w:w="1843" w:type="dxa"/>
            <w:shd w:val="clear" w:color="auto" w:fill="DEEAF6" w:themeFill="accent1" w:themeFillTint="33"/>
          </w:tcPr>
          <w:p w14:paraId="5C0A860E" w14:textId="77777777" w:rsidR="0052016F" w:rsidRDefault="0052016F" w:rsidP="0052016F">
            <w:r w:rsidRPr="00542956">
              <w:t>Risk Assessment</w:t>
            </w:r>
            <w:r>
              <w:t xml:space="preserve"> </w:t>
            </w:r>
            <w:r w:rsidR="00D65A11">
              <w:t>paperwork and procedure</w:t>
            </w:r>
          </w:p>
          <w:p w14:paraId="1AC5B635" w14:textId="77777777" w:rsidR="0052016F" w:rsidRPr="00542956" w:rsidRDefault="0052016F" w:rsidP="0052016F"/>
        </w:tc>
        <w:tc>
          <w:tcPr>
            <w:tcW w:w="9923" w:type="dxa"/>
          </w:tcPr>
          <w:p w14:paraId="2DEBD10B" w14:textId="77777777" w:rsidR="0052016F" w:rsidRPr="00ED0AEE" w:rsidRDefault="0052016F" w:rsidP="0052016F">
            <w:pPr>
              <w:rPr>
                <w:sz w:val="22"/>
                <w:szCs w:val="22"/>
              </w:rPr>
            </w:pPr>
          </w:p>
        </w:tc>
        <w:tc>
          <w:tcPr>
            <w:tcW w:w="1417" w:type="dxa"/>
          </w:tcPr>
          <w:p w14:paraId="4ABF58E7" w14:textId="77777777" w:rsidR="0052016F" w:rsidRPr="00542956" w:rsidRDefault="0052016F" w:rsidP="0052016F"/>
        </w:tc>
        <w:tc>
          <w:tcPr>
            <w:tcW w:w="851" w:type="dxa"/>
          </w:tcPr>
          <w:p w14:paraId="29C281D1" w14:textId="77777777" w:rsidR="0052016F" w:rsidRPr="00542956" w:rsidRDefault="0052016F" w:rsidP="0052016F"/>
        </w:tc>
        <w:tc>
          <w:tcPr>
            <w:tcW w:w="850" w:type="dxa"/>
          </w:tcPr>
          <w:p w14:paraId="25FAF7FC" w14:textId="77777777" w:rsidR="0052016F" w:rsidRPr="00542956" w:rsidRDefault="0052016F" w:rsidP="0052016F"/>
        </w:tc>
      </w:tr>
      <w:tr w:rsidR="0052016F" w14:paraId="172B94FB" w14:textId="77777777" w:rsidTr="00B45444">
        <w:tc>
          <w:tcPr>
            <w:tcW w:w="1843" w:type="dxa"/>
            <w:shd w:val="clear" w:color="auto" w:fill="DEEAF6" w:themeFill="accent1" w:themeFillTint="33"/>
          </w:tcPr>
          <w:p w14:paraId="5E067B41" w14:textId="77777777" w:rsidR="0052016F" w:rsidRDefault="0052016F" w:rsidP="0052016F">
            <w:r>
              <w:t xml:space="preserve">Safe and Well </w:t>
            </w:r>
            <w:r w:rsidR="00D65A11">
              <w:t>paperwork and procedure</w:t>
            </w:r>
          </w:p>
          <w:p w14:paraId="39B35A02" w14:textId="77777777" w:rsidR="0052016F" w:rsidRDefault="0052016F" w:rsidP="0052016F"/>
        </w:tc>
        <w:tc>
          <w:tcPr>
            <w:tcW w:w="9923" w:type="dxa"/>
          </w:tcPr>
          <w:p w14:paraId="3090E00F" w14:textId="77777777" w:rsidR="0052016F" w:rsidRPr="00ED0AEE" w:rsidRDefault="0052016F" w:rsidP="0052016F">
            <w:pPr>
              <w:rPr>
                <w:sz w:val="22"/>
                <w:szCs w:val="22"/>
              </w:rPr>
            </w:pPr>
          </w:p>
        </w:tc>
        <w:tc>
          <w:tcPr>
            <w:tcW w:w="1417" w:type="dxa"/>
          </w:tcPr>
          <w:p w14:paraId="40F0776A" w14:textId="77777777" w:rsidR="0052016F" w:rsidRPr="00542956" w:rsidRDefault="0052016F" w:rsidP="0052016F"/>
        </w:tc>
        <w:tc>
          <w:tcPr>
            <w:tcW w:w="851" w:type="dxa"/>
          </w:tcPr>
          <w:p w14:paraId="642200C9" w14:textId="77777777" w:rsidR="0052016F" w:rsidRPr="00542956" w:rsidRDefault="0052016F" w:rsidP="0052016F"/>
        </w:tc>
        <w:tc>
          <w:tcPr>
            <w:tcW w:w="850" w:type="dxa"/>
          </w:tcPr>
          <w:p w14:paraId="078512B6" w14:textId="77777777" w:rsidR="0052016F" w:rsidRPr="00542956" w:rsidRDefault="0052016F" w:rsidP="0052016F"/>
        </w:tc>
      </w:tr>
    </w:tbl>
    <w:p w14:paraId="7DFF11E2" w14:textId="77777777" w:rsidR="00EF2EC9" w:rsidRDefault="00EF2EC9"/>
    <w:sectPr w:rsidR="00EF2EC9" w:rsidSect="00ED0AEE">
      <w:footerReference w:type="default" r:id="rId10"/>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70B8" w14:textId="77777777" w:rsidR="00DD29D3" w:rsidRDefault="00DD29D3" w:rsidP="00F77704">
      <w:pPr>
        <w:spacing w:after="0" w:line="240" w:lineRule="auto"/>
      </w:pPr>
      <w:r>
        <w:separator/>
      </w:r>
    </w:p>
  </w:endnote>
  <w:endnote w:type="continuationSeparator" w:id="0">
    <w:p w14:paraId="1B1F2BD0" w14:textId="77777777" w:rsidR="00DD29D3" w:rsidRDefault="00DD29D3" w:rsidP="00F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903572"/>
      <w:docPartObj>
        <w:docPartGallery w:val="Page Numbers (Bottom of Page)"/>
        <w:docPartUnique/>
      </w:docPartObj>
    </w:sdtPr>
    <w:sdtEndPr>
      <w:rPr>
        <w:noProof/>
      </w:rPr>
    </w:sdtEndPr>
    <w:sdtContent>
      <w:p w14:paraId="585DB20A" w14:textId="77777777" w:rsidR="00F77704" w:rsidRDefault="00F7770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D83FC95" w14:textId="77777777" w:rsidR="00F77704" w:rsidRDefault="00F7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4314" w14:textId="77777777" w:rsidR="00DD29D3" w:rsidRDefault="00DD29D3" w:rsidP="00F77704">
      <w:pPr>
        <w:spacing w:after="0" w:line="240" w:lineRule="auto"/>
      </w:pPr>
      <w:r>
        <w:separator/>
      </w:r>
    </w:p>
  </w:footnote>
  <w:footnote w:type="continuationSeparator" w:id="0">
    <w:p w14:paraId="228D9B3F" w14:textId="77777777" w:rsidR="00DD29D3" w:rsidRDefault="00DD29D3" w:rsidP="00F7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128A7"/>
    <w:multiLevelType w:val="hybridMultilevel"/>
    <w:tmpl w:val="9E583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7E76BE"/>
    <w:multiLevelType w:val="hybridMultilevel"/>
    <w:tmpl w:val="8BE65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44"/>
    <w:rsid w:val="00065645"/>
    <w:rsid w:val="000E4C49"/>
    <w:rsid w:val="00135A25"/>
    <w:rsid w:val="002D2FCA"/>
    <w:rsid w:val="003268BA"/>
    <w:rsid w:val="003326C3"/>
    <w:rsid w:val="00370006"/>
    <w:rsid w:val="00372807"/>
    <w:rsid w:val="004A0241"/>
    <w:rsid w:val="0052016F"/>
    <w:rsid w:val="00542956"/>
    <w:rsid w:val="00651273"/>
    <w:rsid w:val="006D16D8"/>
    <w:rsid w:val="006E5424"/>
    <w:rsid w:val="00704058"/>
    <w:rsid w:val="00720ACC"/>
    <w:rsid w:val="00836D8B"/>
    <w:rsid w:val="0088091F"/>
    <w:rsid w:val="009003B6"/>
    <w:rsid w:val="009723A5"/>
    <w:rsid w:val="00986520"/>
    <w:rsid w:val="00A119B9"/>
    <w:rsid w:val="00A4080F"/>
    <w:rsid w:val="00A90DA8"/>
    <w:rsid w:val="00AC258C"/>
    <w:rsid w:val="00B45444"/>
    <w:rsid w:val="00D51CC2"/>
    <w:rsid w:val="00D65A11"/>
    <w:rsid w:val="00D73C28"/>
    <w:rsid w:val="00D74CE9"/>
    <w:rsid w:val="00DD29D3"/>
    <w:rsid w:val="00ED0AEE"/>
    <w:rsid w:val="00EF2EC9"/>
    <w:rsid w:val="00F16A6A"/>
    <w:rsid w:val="00F27A44"/>
    <w:rsid w:val="00F77704"/>
    <w:rsid w:val="00FA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4D67"/>
  <w15:chartTrackingRefBased/>
  <w15:docId w15:val="{D928F210-F609-4300-A737-FD743917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006"/>
    <w:pPr>
      <w:ind w:left="720"/>
      <w:contextualSpacing/>
    </w:pPr>
  </w:style>
  <w:style w:type="paragraph" w:styleId="BalloonText">
    <w:name w:val="Balloon Text"/>
    <w:basedOn w:val="Normal"/>
    <w:link w:val="BalloonTextChar"/>
    <w:uiPriority w:val="99"/>
    <w:semiHidden/>
    <w:unhideWhenUsed/>
    <w:rsid w:val="004A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41"/>
    <w:rPr>
      <w:rFonts w:ascii="Segoe UI" w:hAnsi="Segoe UI" w:cs="Segoe UI"/>
      <w:sz w:val="18"/>
      <w:szCs w:val="18"/>
    </w:rPr>
  </w:style>
  <w:style w:type="paragraph" w:styleId="Header">
    <w:name w:val="header"/>
    <w:basedOn w:val="Normal"/>
    <w:link w:val="HeaderChar"/>
    <w:uiPriority w:val="99"/>
    <w:unhideWhenUsed/>
    <w:rsid w:val="00F7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704"/>
  </w:style>
  <w:style w:type="paragraph" w:styleId="Footer">
    <w:name w:val="footer"/>
    <w:basedOn w:val="Normal"/>
    <w:link w:val="FooterChar"/>
    <w:uiPriority w:val="99"/>
    <w:unhideWhenUsed/>
    <w:rsid w:val="00F7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ved=0ahUKEwjdvMaFj8zUAhULblAKHY9DDiMQjRwIBw&amp;url=http://www.clker.com/clipart-black-check-mark.html&amp;psig=AFQjCNHhKadNSvjzDPEq_gCHm2kjEOXOLA&amp;ust=14980375904352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6BD3-2686-4805-A31F-8DB17C6C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Craig</dc:creator>
  <cp:keywords/>
  <dc:description/>
  <cp:lastModifiedBy>Karen Bateson</cp:lastModifiedBy>
  <cp:revision>2</cp:revision>
  <cp:lastPrinted>2017-07-12T12:57:00Z</cp:lastPrinted>
  <dcterms:created xsi:type="dcterms:W3CDTF">2019-12-02T15:01:00Z</dcterms:created>
  <dcterms:modified xsi:type="dcterms:W3CDTF">2019-12-02T15:01:00Z</dcterms:modified>
</cp:coreProperties>
</file>