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A415" w14:textId="77777777" w:rsidR="00D45321" w:rsidRDefault="00D45321" w:rsidP="00543D5F">
      <w:pPr>
        <w:jc w:val="center"/>
        <w:rPr>
          <w:rFonts w:ascii="Arial" w:hAnsi="Arial" w:cs="Arial"/>
          <w:b/>
          <w:color w:val="0D0D0D"/>
          <w:sz w:val="32"/>
          <w:szCs w:val="32"/>
        </w:rPr>
      </w:pPr>
    </w:p>
    <w:p w14:paraId="67BF2E1D" w14:textId="7B859DD2" w:rsidR="00D45321" w:rsidRDefault="00D45321" w:rsidP="00D45321">
      <w:pPr>
        <w:jc w:val="center"/>
        <w:rPr>
          <w:rFonts w:ascii="Arial" w:hAnsi="Arial" w:cs="Arial"/>
          <w:b/>
          <w:color w:val="0D0D0D"/>
          <w:sz w:val="32"/>
          <w:szCs w:val="32"/>
        </w:rPr>
      </w:pPr>
      <w:r>
        <w:rPr>
          <w:rFonts w:ascii="Arial" w:hAnsi="Arial" w:cs="Arial"/>
          <w:b/>
          <w:color w:val="0D0D0D"/>
          <w:sz w:val="32"/>
          <w:szCs w:val="32"/>
        </w:rPr>
        <w:br/>
      </w:r>
      <w:r>
        <w:rPr>
          <w:noProof/>
        </w:rPr>
        <w:drawing>
          <wp:inline distT="0" distB="0" distL="0" distR="0" wp14:anchorId="72ECA874" wp14:editId="7C0759C8">
            <wp:extent cx="1637882" cy="713161"/>
            <wp:effectExtent l="0" t="0" r="635" b="0"/>
            <wp:docPr id="101167295" name="Picture 10116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9347" cy="718153"/>
                    </a:xfrm>
                    <a:prstGeom prst="rect">
                      <a:avLst/>
                    </a:prstGeom>
                  </pic:spPr>
                </pic:pic>
              </a:graphicData>
            </a:graphic>
          </wp:inline>
        </w:drawing>
      </w:r>
      <w:r>
        <w:rPr>
          <w:rFonts w:ascii="Arial" w:hAnsi="Arial" w:cs="Arial"/>
          <w:b/>
          <w:color w:val="0D0D0D"/>
          <w:sz w:val="32"/>
          <w:szCs w:val="32"/>
        </w:rPr>
        <w:br/>
      </w:r>
      <w:r>
        <w:rPr>
          <w:rFonts w:ascii="Arial" w:hAnsi="Arial" w:cs="Arial"/>
          <w:b/>
          <w:color w:val="0D0D0D"/>
          <w:sz w:val="32"/>
          <w:szCs w:val="32"/>
        </w:rPr>
        <w:br/>
      </w:r>
      <w:r>
        <w:rPr>
          <w:rFonts w:ascii="Arial" w:hAnsi="Arial" w:cs="Arial"/>
          <w:b/>
          <w:color w:val="0D0D0D"/>
          <w:sz w:val="32"/>
          <w:szCs w:val="32"/>
        </w:rPr>
        <w:br/>
      </w:r>
      <w:r w:rsidRPr="00D45321">
        <w:rPr>
          <w:rFonts w:ascii="Arial" w:hAnsi="Arial" w:cs="Arial"/>
          <w:b/>
          <w:color w:val="0D0D0D"/>
          <w:sz w:val="30"/>
          <w:szCs w:val="30"/>
        </w:rPr>
        <w:t xml:space="preserve">This document/proposal is an example of early years </w:t>
      </w:r>
      <w:r w:rsidRPr="00D45321">
        <w:rPr>
          <w:rFonts w:ascii="Arial" w:hAnsi="Arial" w:cs="Arial"/>
          <w:b/>
          <w:color w:val="0D0D0D"/>
          <w:sz w:val="30"/>
          <w:szCs w:val="30"/>
        </w:rPr>
        <w:br/>
        <w:t xml:space="preserve">practitioners and managers from across four Local Authorities </w:t>
      </w:r>
      <w:r w:rsidRPr="00D45321">
        <w:rPr>
          <w:rFonts w:ascii="Arial" w:hAnsi="Arial" w:cs="Arial"/>
          <w:b/>
          <w:color w:val="0D0D0D"/>
          <w:sz w:val="30"/>
          <w:szCs w:val="30"/>
        </w:rPr>
        <w:br/>
        <w:t xml:space="preserve">coming together to request a formal governance structure for their group. </w:t>
      </w:r>
      <w:r>
        <w:rPr>
          <w:rFonts w:ascii="Arial" w:hAnsi="Arial" w:cs="Arial"/>
          <w:b/>
          <w:color w:val="0D0D0D"/>
          <w:sz w:val="30"/>
          <w:szCs w:val="30"/>
        </w:rPr>
        <w:br/>
      </w:r>
      <w:r w:rsidRPr="00D45321">
        <w:rPr>
          <w:rFonts w:ascii="Arial" w:hAnsi="Arial" w:cs="Arial"/>
          <w:b/>
          <w:color w:val="0D0D0D"/>
          <w:sz w:val="30"/>
          <w:szCs w:val="30"/>
        </w:rPr>
        <w:t xml:space="preserve">And to request that the ‘infant’ and ‘parent-infant relationship’ </w:t>
      </w:r>
      <w:r w:rsidRPr="00D45321">
        <w:rPr>
          <w:rFonts w:ascii="Arial" w:hAnsi="Arial" w:cs="Arial"/>
          <w:b/>
          <w:color w:val="0D0D0D"/>
          <w:sz w:val="30"/>
          <w:szCs w:val="30"/>
        </w:rPr>
        <w:br/>
        <w:t xml:space="preserve">are </w:t>
      </w:r>
      <w:r>
        <w:rPr>
          <w:rFonts w:ascii="Arial" w:hAnsi="Arial" w:cs="Arial"/>
          <w:b/>
          <w:color w:val="0D0D0D"/>
          <w:sz w:val="30"/>
          <w:szCs w:val="30"/>
        </w:rPr>
        <w:t xml:space="preserve">better </w:t>
      </w:r>
      <w:r w:rsidRPr="00D45321">
        <w:rPr>
          <w:rFonts w:ascii="Arial" w:hAnsi="Arial" w:cs="Arial"/>
          <w:b/>
          <w:color w:val="0D0D0D"/>
          <w:sz w:val="30"/>
          <w:szCs w:val="30"/>
        </w:rPr>
        <w:t>re</w:t>
      </w:r>
      <w:bookmarkStart w:id="0" w:name="_GoBack"/>
      <w:bookmarkEnd w:id="0"/>
      <w:r w:rsidRPr="00D45321">
        <w:rPr>
          <w:rFonts w:ascii="Arial" w:hAnsi="Arial" w:cs="Arial"/>
          <w:b/>
          <w:color w:val="0D0D0D"/>
          <w:sz w:val="30"/>
          <w:szCs w:val="30"/>
        </w:rPr>
        <w:t xml:space="preserve">presented at a Child and Young People’s Mental Health </w:t>
      </w:r>
      <w:r w:rsidRPr="00D45321">
        <w:rPr>
          <w:rFonts w:ascii="Arial" w:hAnsi="Arial" w:cs="Arial"/>
          <w:b/>
          <w:color w:val="0D0D0D"/>
          <w:sz w:val="30"/>
          <w:szCs w:val="30"/>
        </w:rPr>
        <w:br/>
        <w:t xml:space="preserve">Programme Board (which runs across an Integrated Care </w:t>
      </w:r>
      <w:r w:rsidRPr="00D45321">
        <w:rPr>
          <w:rFonts w:ascii="Arial" w:hAnsi="Arial" w:cs="Arial"/>
          <w:b/>
          <w:color w:val="0D0D0D"/>
          <w:sz w:val="30"/>
          <w:szCs w:val="30"/>
        </w:rPr>
        <w:br/>
        <w:t>System footprint).</w:t>
      </w:r>
      <w:r>
        <w:rPr>
          <w:rFonts w:ascii="Arial" w:hAnsi="Arial" w:cs="Arial"/>
          <w:b/>
          <w:color w:val="0D0D0D"/>
          <w:sz w:val="32"/>
          <w:szCs w:val="32"/>
        </w:rPr>
        <w:t xml:space="preserve"> </w:t>
      </w:r>
      <w:r w:rsidR="0071477B">
        <w:rPr>
          <w:rFonts w:ascii="Arial" w:hAnsi="Arial" w:cs="Arial"/>
          <w:b/>
          <w:color w:val="0D0D0D"/>
          <w:sz w:val="32"/>
          <w:szCs w:val="32"/>
        </w:rPr>
        <w:t xml:space="preserve">Please feel free to adapt the information </w:t>
      </w:r>
      <w:r w:rsidR="0071477B">
        <w:rPr>
          <w:rFonts w:ascii="Arial" w:hAnsi="Arial" w:cs="Arial"/>
          <w:b/>
          <w:color w:val="0D0D0D"/>
          <w:sz w:val="32"/>
          <w:szCs w:val="32"/>
        </w:rPr>
        <w:br/>
        <w:t xml:space="preserve">contained here according to your needs </w:t>
      </w:r>
      <w:r>
        <w:rPr>
          <w:rFonts w:ascii="Arial" w:hAnsi="Arial" w:cs="Arial"/>
          <w:b/>
          <w:color w:val="0D0D0D"/>
          <w:sz w:val="32"/>
          <w:szCs w:val="32"/>
        </w:rPr>
        <w:br/>
      </w:r>
      <w:r>
        <w:rPr>
          <w:rFonts w:ascii="Arial" w:hAnsi="Arial" w:cs="Arial"/>
          <w:b/>
          <w:color w:val="0D0D0D"/>
          <w:sz w:val="32"/>
          <w:szCs w:val="32"/>
        </w:rPr>
        <w:br/>
      </w:r>
    </w:p>
    <w:p w14:paraId="6B8F48C2" w14:textId="77777777" w:rsidR="00D45321" w:rsidRDefault="00D45321" w:rsidP="00543D5F">
      <w:pPr>
        <w:jc w:val="center"/>
        <w:rPr>
          <w:rFonts w:ascii="Arial" w:hAnsi="Arial" w:cs="Arial"/>
          <w:b/>
          <w:color w:val="0D0D0D"/>
          <w:sz w:val="32"/>
          <w:szCs w:val="32"/>
        </w:rPr>
      </w:pPr>
    </w:p>
    <w:p w14:paraId="2930B4A6" w14:textId="77777777" w:rsidR="00D45321" w:rsidRDefault="00D45321" w:rsidP="00543D5F">
      <w:pPr>
        <w:jc w:val="center"/>
        <w:rPr>
          <w:rFonts w:ascii="Arial" w:hAnsi="Arial" w:cs="Arial"/>
          <w:b/>
          <w:color w:val="0D0D0D"/>
          <w:sz w:val="32"/>
          <w:szCs w:val="32"/>
        </w:rPr>
      </w:pPr>
    </w:p>
    <w:p w14:paraId="293F4638" w14:textId="77777777" w:rsidR="00D45321" w:rsidRDefault="00D45321" w:rsidP="00543D5F">
      <w:pPr>
        <w:jc w:val="center"/>
        <w:rPr>
          <w:rFonts w:ascii="Arial" w:hAnsi="Arial" w:cs="Arial"/>
          <w:b/>
          <w:color w:val="0D0D0D"/>
          <w:sz w:val="32"/>
          <w:szCs w:val="32"/>
        </w:rPr>
      </w:pPr>
    </w:p>
    <w:p w14:paraId="67276466" w14:textId="77777777" w:rsidR="00D45321" w:rsidRDefault="00D45321">
      <w:pPr>
        <w:spacing w:after="160" w:line="259" w:lineRule="auto"/>
        <w:rPr>
          <w:rFonts w:ascii="Arial" w:hAnsi="Arial" w:cs="Arial"/>
          <w:b/>
          <w:color w:val="0D0D0D"/>
          <w:sz w:val="32"/>
          <w:szCs w:val="32"/>
        </w:rPr>
      </w:pPr>
      <w:r>
        <w:rPr>
          <w:rFonts w:ascii="Arial" w:hAnsi="Arial" w:cs="Arial"/>
          <w:b/>
          <w:color w:val="0D0D0D"/>
          <w:sz w:val="32"/>
          <w:szCs w:val="32"/>
        </w:rPr>
        <w:br w:type="page"/>
      </w:r>
    </w:p>
    <w:p w14:paraId="6B020530" w14:textId="333DDBD6" w:rsidR="00174FB5" w:rsidRPr="00174FB5" w:rsidRDefault="00BC45A2" w:rsidP="00543D5F">
      <w:pPr>
        <w:jc w:val="center"/>
        <w:rPr>
          <w:rFonts w:ascii="Arial" w:hAnsi="Arial" w:cs="Arial"/>
          <w:b/>
          <w:color w:val="0D0D0D"/>
          <w:sz w:val="32"/>
          <w:szCs w:val="32"/>
        </w:rPr>
      </w:pPr>
      <w:r>
        <w:rPr>
          <w:rFonts w:ascii="Arial" w:hAnsi="Arial" w:cs="Arial"/>
          <w:b/>
          <w:color w:val="0D0D0D"/>
          <w:sz w:val="32"/>
          <w:szCs w:val="32"/>
        </w:rPr>
        <w:lastRenderedPageBreak/>
        <w:t xml:space="preserve">Proposal for </w:t>
      </w:r>
      <w:r>
        <w:rPr>
          <w:rFonts w:ascii="Arial" w:hAnsi="Arial" w:cs="Arial"/>
          <w:b/>
          <w:color w:val="0D0D0D"/>
          <w:sz w:val="32"/>
          <w:szCs w:val="32"/>
        </w:rPr>
        <w:br/>
      </w:r>
      <w:r w:rsidR="00174FB5" w:rsidRPr="00174FB5">
        <w:rPr>
          <w:rFonts w:ascii="Arial" w:hAnsi="Arial" w:cs="Arial"/>
          <w:b/>
          <w:color w:val="0D0D0D"/>
          <w:sz w:val="32"/>
          <w:szCs w:val="32"/>
        </w:rPr>
        <w:t xml:space="preserve">Children &amp; Young People’s Mental Health Programme Board </w:t>
      </w:r>
    </w:p>
    <w:p w14:paraId="55F85D0F" w14:textId="77777777" w:rsidR="00543D5F" w:rsidRPr="00543D5F" w:rsidRDefault="00543D5F" w:rsidP="00543D5F">
      <w:pPr>
        <w:jc w:val="center"/>
        <w:rPr>
          <w:rFonts w:ascii="Arial" w:hAnsi="Arial" w:cs="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1551"/>
        <w:gridCol w:w="992"/>
        <w:gridCol w:w="1559"/>
        <w:gridCol w:w="993"/>
        <w:gridCol w:w="1496"/>
        <w:gridCol w:w="1497"/>
      </w:tblGrid>
      <w:tr w:rsidR="00E0595A" w:rsidRPr="00C35E14" w14:paraId="6DA8A7C0" w14:textId="77777777" w:rsidTr="005E3CB8">
        <w:tc>
          <w:tcPr>
            <w:tcW w:w="2243" w:type="dxa"/>
            <w:shd w:val="clear" w:color="auto" w:fill="F2F2F2" w:themeFill="background1" w:themeFillShade="F2"/>
          </w:tcPr>
          <w:p w14:paraId="3416E5A9" w14:textId="77777777" w:rsidR="00E0595A" w:rsidRPr="00C35E14" w:rsidRDefault="00E0595A" w:rsidP="005E3CB8">
            <w:pPr>
              <w:rPr>
                <w:rFonts w:ascii="Arial" w:hAnsi="Arial" w:cs="Arial"/>
                <w:b/>
              </w:rPr>
            </w:pPr>
            <w:r w:rsidRPr="00C35E14">
              <w:rPr>
                <w:rFonts w:ascii="Arial" w:hAnsi="Arial" w:cs="Arial"/>
                <w:b/>
              </w:rPr>
              <w:t>Reference:</w:t>
            </w:r>
          </w:p>
        </w:tc>
        <w:tc>
          <w:tcPr>
            <w:tcW w:w="1551" w:type="dxa"/>
            <w:shd w:val="clear" w:color="auto" w:fill="F2F2F2" w:themeFill="background1" w:themeFillShade="F2"/>
          </w:tcPr>
          <w:p w14:paraId="6D755CBC" w14:textId="77777777" w:rsidR="00E0595A" w:rsidRPr="00C35E14" w:rsidRDefault="00E0595A" w:rsidP="005E3CB8">
            <w:pPr>
              <w:rPr>
                <w:rFonts w:ascii="Arial" w:hAnsi="Arial" w:cs="Arial"/>
                <w:b/>
              </w:rPr>
            </w:pPr>
            <w:r w:rsidRPr="00C35E14">
              <w:rPr>
                <w:rFonts w:ascii="Arial" w:hAnsi="Arial" w:cs="Arial"/>
                <w:b/>
              </w:rPr>
              <w:t xml:space="preserve">Agenda item no:    </w:t>
            </w:r>
          </w:p>
        </w:tc>
        <w:tc>
          <w:tcPr>
            <w:tcW w:w="992" w:type="dxa"/>
          </w:tcPr>
          <w:p w14:paraId="4A73780E" w14:textId="77777777" w:rsidR="00E0595A" w:rsidRPr="00C35E14" w:rsidRDefault="00E0595A" w:rsidP="005E3CB8">
            <w:pPr>
              <w:rPr>
                <w:rFonts w:ascii="Arial" w:hAnsi="Arial" w:cs="Arial"/>
                <w:b/>
              </w:rPr>
            </w:pPr>
          </w:p>
        </w:tc>
        <w:tc>
          <w:tcPr>
            <w:tcW w:w="1559" w:type="dxa"/>
            <w:shd w:val="clear" w:color="auto" w:fill="F2F2F2" w:themeFill="background1" w:themeFillShade="F2"/>
          </w:tcPr>
          <w:p w14:paraId="4AD19052" w14:textId="77777777" w:rsidR="00E0595A" w:rsidRPr="00C35E14" w:rsidRDefault="00E0595A" w:rsidP="005E3CB8">
            <w:pPr>
              <w:rPr>
                <w:rFonts w:ascii="Arial" w:hAnsi="Arial" w:cs="Arial"/>
                <w:b/>
              </w:rPr>
            </w:pPr>
            <w:r w:rsidRPr="00C35E14">
              <w:rPr>
                <w:rFonts w:ascii="Arial" w:hAnsi="Arial" w:cs="Arial"/>
                <w:b/>
              </w:rPr>
              <w:t>Action ref (if any):</w:t>
            </w:r>
            <w:r w:rsidRPr="00C35E14">
              <w:rPr>
                <w:rFonts w:ascii="Arial" w:hAnsi="Arial" w:cs="Arial"/>
                <w:b/>
                <w:bCs/>
                <w:color w:val="000000"/>
              </w:rPr>
              <w:t xml:space="preserve">    </w:t>
            </w:r>
          </w:p>
        </w:tc>
        <w:tc>
          <w:tcPr>
            <w:tcW w:w="993" w:type="dxa"/>
          </w:tcPr>
          <w:p w14:paraId="649A6E75" w14:textId="77777777" w:rsidR="00E0595A" w:rsidRPr="00C35E14" w:rsidRDefault="00E0595A" w:rsidP="005E3CB8">
            <w:pPr>
              <w:rPr>
                <w:rFonts w:ascii="Arial" w:hAnsi="Arial" w:cs="Arial"/>
                <w:b/>
              </w:rPr>
            </w:pPr>
          </w:p>
        </w:tc>
        <w:tc>
          <w:tcPr>
            <w:tcW w:w="1496" w:type="dxa"/>
            <w:shd w:val="clear" w:color="auto" w:fill="F2F2F2" w:themeFill="background1" w:themeFillShade="F2"/>
          </w:tcPr>
          <w:p w14:paraId="138C6216" w14:textId="77777777" w:rsidR="00E0595A" w:rsidRPr="00C35E14" w:rsidRDefault="00E0595A" w:rsidP="005E3CB8">
            <w:pPr>
              <w:rPr>
                <w:rFonts w:ascii="Arial" w:hAnsi="Arial" w:cs="Arial"/>
                <w:b/>
              </w:rPr>
            </w:pPr>
            <w:r w:rsidRPr="00C35E14">
              <w:rPr>
                <w:rFonts w:ascii="Arial" w:hAnsi="Arial" w:cs="Arial"/>
                <w:b/>
              </w:rPr>
              <w:t>Enclosure no:</w:t>
            </w:r>
            <w:r w:rsidRPr="00C35E14">
              <w:rPr>
                <w:rFonts w:ascii="Arial" w:hAnsi="Arial" w:cs="Arial"/>
                <w:b/>
                <w:bCs/>
                <w:color w:val="000000"/>
              </w:rPr>
              <w:t xml:space="preserve">    </w:t>
            </w:r>
          </w:p>
        </w:tc>
        <w:tc>
          <w:tcPr>
            <w:tcW w:w="1497" w:type="dxa"/>
          </w:tcPr>
          <w:p w14:paraId="0B9BA8D5" w14:textId="77777777" w:rsidR="00E0595A" w:rsidRPr="00C35E14" w:rsidRDefault="00E0595A" w:rsidP="005E3CB8">
            <w:pPr>
              <w:rPr>
                <w:rFonts w:ascii="Arial" w:hAnsi="Arial" w:cs="Arial"/>
                <w:b/>
              </w:rPr>
            </w:pPr>
          </w:p>
        </w:tc>
      </w:tr>
      <w:tr w:rsidR="00E0595A" w:rsidRPr="00C35E14" w14:paraId="7F207091" w14:textId="77777777" w:rsidTr="005E3CB8">
        <w:tc>
          <w:tcPr>
            <w:tcW w:w="2243" w:type="dxa"/>
            <w:shd w:val="clear" w:color="auto" w:fill="F2F2F2" w:themeFill="background1" w:themeFillShade="F2"/>
          </w:tcPr>
          <w:p w14:paraId="015730D3" w14:textId="77777777" w:rsidR="007E4193" w:rsidRDefault="007E4193" w:rsidP="005E3CB8">
            <w:pPr>
              <w:rPr>
                <w:rFonts w:ascii="Arial" w:hAnsi="Arial" w:cs="Arial"/>
                <w:b/>
              </w:rPr>
            </w:pPr>
          </w:p>
          <w:p w14:paraId="7A386FAD" w14:textId="5069AE79" w:rsidR="00E0595A" w:rsidRPr="00C35E14" w:rsidRDefault="00E0595A" w:rsidP="005E3CB8">
            <w:pPr>
              <w:rPr>
                <w:rFonts w:ascii="Arial" w:hAnsi="Arial" w:cs="Arial"/>
                <w:b/>
              </w:rPr>
            </w:pPr>
            <w:r w:rsidRPr="00C35E14">
              <w:rPr>
                <w:rFonts w:ascii="Arial" w:hAnsi="Arial" w:cs="Arial"/>
                <w:b/>
              </w:rPr>
              <w:t>Title of report:</w:t>
            </w:r>
          </w:p>
          <w:p w14:paraId="622134A9" w14:textId="77777777" w:rsidR="00E0595A" w:rsidRPr="00C35E14" w:rsidRDefault="00E0595A" w:rsidP="005E3CB8">
            <w:pPr>
              <w:rPr>
                <w:rFonts w:ascii="Arial" w:hAnsi="Arial" w:cs="Arial"/>
                <w:b/>
              </w:rPr>
            </w:pPr>
          </w:p>
        </w:tc>
        <w:tc>
          <w:tcPr>
            <w:tcW w:w="8088" w:type="dxa"/>
            <w:gridSpan w:val="6"/>
          </w:tcPr>
          <w:p w14:paraId="4D83B2A8" w14:textId="77777777" w:rsidR="007E4193" w:rsidRDefault="007E4193" w:rsidP="007E4193">
            <w:pPr>
              <w:rPr>
                <w:rFonts w:ascii="Arial" w:hAnsi="Arial" w:cs="Arial"/>
                <w:color w:val="000000"/>
              </w:rPr>
            </w:pPr>
          </w:p>
          <w:p w14:paraId="0EC23358" w14:textId="64C3B01B" w:rsidR="007E4193" w:rsidRPr="004B5EED" w:rsidRDefault="007E4193" w:rsidP="007E4193">
            <w:pPr>
              <w:rPr>
                <w:rFonts w:ascii="Arial" w:hAnsi="Arial" w:cs="Arial"/>
                <w:color w:val="000000"/>
              </w:rPr>
            </w:pPr>
            <w:r>
              <w:rPr>
                <w:rFonts w:ascii="Arial" w:hAnsi="Arial" w:cs="Arial"/>
                <w:color w:val="000000"/>
              </w:rPr>
              <w:t>Seeking strategic commitment to improve P</w:t>
            </w:r>
            <w:r w:rsidRPr="004B5EED">
              <w:rPr>
                <w:rFonts w:ascii="Arial" w:hAnsi="Arial" w:cs="Arial"/>
                <w:color w:val="000000"/>
              </w:rPr>
              <w:t>arent-</w:t>
            </w:r>
            <w:r>
              <w:rPr>
                <w:rFonts w:ascii="Arial" w:hAnsi="Arial" w:cs="Arial"/>
                <w:color w:val="000000"/>
              </w:rPr>
              <w:t>I</w:t>
            </w:r>
            <w:r w:rsidRPr="004B5EED">
              <w:rPr>
                <w:rFonts w:ascii="Arial" w:hAnsi="Arial" w:cs="Arial"/>
                <w:color w:val="000000"/>
              </w:rPr>
              <w:t xml:space="preserve">nfant </w:t>
            </w:r>
            <w:r>
              <w:rPr>
                <w:rFonts w:ascii="Arial" w:hAnsi="Arial" w:cs="Arial"/>
                <w:color w:val="000000"/>
              </w:rPr>
              <w:t>E</w:t>
            </w:r>
            <w:r w:rsidRPr="004B5EED">
              <w:rPr>
                <w:rFonts w:ascii="Arial" w:hAnsi="Arial" w:cs="Arial"/>
                <w:color w:val="000000"/>
              </w:rPr>
              <w:t xml:space="preserve">motional </w:t>
            </w:r>
            <w:r>
              <w:rPr>
                <w:rFonts w:ascii="Arial" w:hAnsi="Arial" w:cs="Arial"/>
                <w:color w:val="000000"/>
              </w:rPr>
              <w:t>W</w:t>
            </w:r>
            <w:r w:rsidRPr="004B5EED">
              <w:rPr>
                <w:rFonts w:ascii="Arial" w:hAnsi="Arial" w:cs="Arial"/>
                <w:color w:val="000000"/>
              </w:rPr>
              <w:t xml:space="preserve">ellbeing </w:t>
            </w:r>
            <w:r>
              <w:rPr>
                <w:rFonts w:ascii="Arial" w:hAnsi="Arial" w:cs="Arial"/>
                <w:color w:val="000000"/>
              </w:rPr>
              <w:t>(PIEW) and plan specialist provision for Parent and Infant Relationships (</w:t>
            </w:r>
            <w:r w:rsidRPr="00977EBD">
              <w:rPr>
                <w:rFonts w:ascii="Arial" w:hAnsi="Arial" w:cs="Arial"/>
                <w:color w:val="000000"/>
              </w:rPr>
              <w:t>PAIR</w:t>
            </w:r>
            <w:r>
              <w:rPr>
                <w:rFonts w:ascii="Arial" w:hAnsi="Arial" w:cs="Arial"/>
                <w:color w:val="000000"/>
              </w:rPr>
              <w:t>s)</w:t>
            </w:r>
            <w:r w:rsidRPr="00977EBD">
              <w:rPr>
                <w:rFonts w:ascii="Arial" w:hAnsi="Arial" w:cs="Arial"/>
                <w:color w:val="000000"/>
              </w:rPr>
              <w:t xml:space="preserve"> </w:t>
            </w:r>
            <w:r>
              <w:rPr>
                <w:rFonts w:ascii="Arial" w:hAnsi="Arial" w:cs="Arial"/>
                <w:color w:val="000000"/>
              </w:rPr>
              <w:t xml:space="preserve">in </w:t>
            </w:r>
            <w:r w:rsidR="00E868E6" w:rsidRPr="00E868E6">
              <w:rPr>
                <w:rFonts w:ascii="Arial" w:hAnsi="Arial" w:cs="Arial"/>
                <w:color w:val="000000"/>
                <w:highlight w:val="yellow"/>
              </w:rPr>
              <w:t>area</w:t>
            </w:r>
            <w:r>
              <w:rPr>
                <w:rFonts w:ascii="Arial" w:hAnsi="Arial" w:cs="Arial"/>
                <w:color w:val="000000"/>
              </w:rPr>
              <w:t>.</w:t>
            </w:r>
          </w:p>
          <w:p w14:paraId="691F1ECC" w14:textId="77777777" w:rsidR="004B5EED" w:rsidRDefault="004B5EED" w:rsidP="005E3CB8">
            <w:pPr>
              <w:rPr>
                <w:rFonts w:ascii="Arial" w:hAnsi="Arial" w:cs="Arial"/>
                <w:b/>
                <w:bCs/>
                <w:color w:val="000000"/>
              </w:rPr>
            </w:pPr>
          </w:p>
          <w:p w14:paraId="2EEE1821" w14:textId="2375A952" w:rsidR="00174FB5" w:rsidRPr="00C35E14" w:rsidRDefault="00174FB5" w:rsidP="00E84593">
            <w:pPr>
              <w:rPr>
                <w:rFonts w:ascii="Arial" w:hAnsi="Arial" w:cs="Arial"/>
                <w:b/>
                <w:bCs/>
                <w:color w:val="000000"/>
              </w:rPr>
            </w:pPr>
          </w:p>
        </w:tc>
      </w:tr>
      <w:tr w:rsidR="00E0595A" w:rsidRPr="00C35E14" w14:paraId="0A386ED7" w14:textId="77777777" w:rsidTr="005E3CB8">
        <w:tc>
          <w:tcPr>
            <w:tcW w:w="2243" w:type="dxa"/>
            <w:shd w:val="clear" w:color="auto" w:fill="F2F2F2" w:themeFill="background1" w:themeFillShade="F2"/>
          </w:tcPr>
          <w:p w14:paraId="1A8B6EED" w14:textId="6AE8E7F2" w:rsidR="00E0595A" w:rsidRPr="00C35E14" w:rsidRDefault="00E0595A" w:rsidP="005E3CB8">
            <w:pPr>
              <w:rPr>
                <w:rFonts w:ascii="Arial" w:hAnsi="Arial" w:cs="Arial"/>
                <w:b/>
              </w:rPr>
            </w:pPr>
            <w:r w:rsidRPr="00C35E14">
              <w:rPr>
                <w:rFonts w:ascii="Arial" w:hAnsi="Arial" w:cs="Arial"/>
                <w:b/>
              </w:rPr>
              <w:t>Author</w:t>
            </w:r>
            <w:r w:rsidR="005B00A1">
              <w:rPr>
                <w:rFonts w:ascii="Arial" w:hAnsi="Arial" w:cs="Arial"/>
                <w:b/>
              </w:rPr>
              <w:t>s</w:t>
            </w:r>
            <w:r w:rsidRPr="00C35E14">
              <w:rPr>
                <w:rFonts w:ascii="Arial" w:hAnsi="Arial" w:cs="Arial"/>
                <w:b/>
              </w:rPr>
              <w:t>:</w:t>
            </w:r>
          </w:p>
        </w:tc>
        <w:tc>
          <w:tcPr>
            <w:tcW w:w="8088" w:type="dxa"/>
            <w:gridSpan w:val="6"/>
          </w:tcPr>
          <w:p w14:paraId="00EFCA81" w14:textId="09531F8D" w:rsidR="00E11163" w:rsidRPr="00F32BF5" w:rsidRDefault="00E11163" w:rsidP="00F32BF5">
            <w:pPr>
              <w:spacing w:before="120" w:after="120"/>
              <w:rPr>
                <w:rFonts w:ascii="Arial" w:hAnsi="Arial" w:cs="Arial"/>
              </w:rPr>
            </w:pPr>
          </w:p>
        </w:tc>
      </w:tr>
      <w:tr w:rsidR="00E0595A" w:rsidRPr="00C35E14" w14:paraId="7677190B" w14:textId="77777777" w:rsidTr="005E3CB8">
        <w:tc>
          <w:tcPr>
            <w:tcW w:w="2243" w:type="dxa"/>
            <w:shd w:val="clear" w:color="auto" w:fill="F2F2F2" w:themeFill="background1" w:themeFillShade="F2"/>
          </w:tcPr>
          <w:p w14:paraId="3200D585" w14:textId="1508DD76" w:rsidR="00E0595A" w:rsidRPr="00C35E14" w:rsidRDefault="00E0595A" w:rsidP="005E3CB8">
            <w:pPr>
              <w:rPr>
                <w:rFonts w:ascii="Arial" w:hAnsi="Arial" w:cs="Arial"/>
                <w:b/>
              </w:rPr>
            </w:pPr>
            <w:r w:rsidRPr="00C35E14">
              <w:rPr>
                <w:rFonts w:ascii="Arial" w:hAnsi="Arial" w:cs="Arial"/>
                <w:b/>
              </w:rPr>
              <w:t>Presenter</w:t>
            </w:r>
            <w:r w:rsidR="005B00A1">
              <w:rPr>
                <w:rFonts w:ascii="Arial" w:hAnsi="Arial" w:cs="Arial"/>
                <w:b/>
              </w:rPr>
              <w:t>s</w:t>
            </w:r>
            <w:r w:rsidRPr="00C35E14">
              <w:rPr>
                <w:rFonts w:ascii="Arial" w:hAnsi="Arial" w:cs="Arial"/>
                <w:b/>
              </w:rPr>
              <w:t>:</w:t>
            </w:r>
          </w:p>
        </w:tc>
        <w:tc>
          <w:tcPr>
            <w:tcW w:w="8088" w:type="dxa"/>
            <w:gridSpan w:val="6"/>
          </w:tcPr>
          <w:p w14:paraId="1DAC4F9E" w14:textId="39FCDBBB" w:rsidR="00E11163" w:rsidRPr="00F32BF5" w:rsidRDefault="00E11163" w:rsidP="00F32BF5">
            <w:pPr>
              <w:spacing w:before="120" w:after="120"/>
              <w:rPr>
                <w:rFonts w:ascii="Arial" w:hAnsi="Arial" w:cs="Arial"/>
              </w:rPr>
            </w:pPr>
          </w:p>
        </w:tc>
      </w:tr>
    </w:tbl>
    <w:p w14:paraId="5208A11F" w14:textId="77777777" w:rsidR="00E0595A" w:rsidRPr="00C35E14" w:rsidRDefault="00E0595A" w:rsidP="00E0595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35"/>
        <w:gridCol w:w="8096"/>
      </w:tblGrid>
      <w:tr w:rsidR="00E0595A" w:rsidRPr="00C35E14" w14:paraId="3C57EA1E" w14:textId="77777777" w:rsidTr="005E3CB8">
        <w:trPr>
          <w:trHeight w:val="435"/>
        </w:trPr>
        <w:tc>
          <w:tcPr>
            <w:tcW w:w="2235" w:type="dxa"/>
            <w:shd w:val="clear" w:color="auto" w:fill="F2F2F2" w:themeFill="background1" w:themeFillShade="F2"/>
          </w:tcPr>
          <w:p w14:paraId="301A1248" w14:textId="77777777" w:rsidR="00E0595A" w:rsidRPr="00C35E14" w:rsidRDefault="00E0595A" w:rsidP="005E3CB8">
            <w:pPr>
              <w:rPr>
                <w:rFonts w:ascii="Arial" w:hAnsi="Arial" w:cs="Arial"/>
                <w:b/>
              </w:rPr>
            </w:pPr>
            <w:r w:rsidRPr="00C35E14">
              <w:rPr>
                <w:rFonts w:ascii="Arial" w:hAnsi="Arial" w:cs="Arial"/>
                <w:b/>
              </w:rPr>
              <w:t>Purpose of the paper:</w:t>
            </w:r>
          </w:p>
        </w:tc>
        <w:tc>
          <w:tcPr>
            <w:tcW w:w="8096" w:type="dxa"/>
            <w:shd w:val="clear" w:color="auto" w:fill="FFFFFF"/>
          </w:tcPr>
          <w:p w14:paraId="733C1CD5" w14:textId="77777777" w:rsidR="00E0595A" w:rsidRPr="00C35E14" w:rsidRDefault="00E0595A" w:rsidP="005E3CB8">
            <w:pPr>
              <w:rPr>
                <w:rFonts w:ascii="Arial" w:hAnsi="Arial" w:cs="Arial"/>
                <w:i/>
                <w:color w:val="FF0000"/>
              </w:rPr>
            </w:pPr>
            <w:r w:rsidRPr="00C35E14">
              <w:rPr>
                <w:rFonts w:ascii="Arial" w:hAnsi="Arial" w:cs="Arial"/>
              </w:rPr>
              <w:t>This paper is presented to: (tick one)</w:t>
            </w:r>
          </w:p>
          <w:p w14:paraId="6017F199" w14:textId="557C14AF" w:rsidR="00F32BF5" w:rsidRPr="00C35E14" w:rsidRDefault="00F32BF5" w:rsidP="00F32BF5">
            <w:pPr>
              <w:tabs>
                <w:tab w:val="left" w:pos="1260"/>
              </w:tabs>
              <w:spacing w:line="0" w:lineRule="atLeast"/>
              <w:rPr>
                <w:rFonts w:ascii="Arial" w:eastAsia="Arial" w:hAnsi="Arial" w:cs="Arial"/>
              </w:rPr>
            </w:pPr>
          </w:p>
          <w:p w14:paraId="53475928" w14:textId="00AEAAC2" w:rsidR="00977EBD" w:rsidRDefault="007E4193" w:rsidP="00F32BF5">
            <w:pPr>
              <w:tabs>
                <w:tab w:val="left" w:pos="1220"/>
              </w:tabs>
              <w:spacing w:line="0" w:lineRule="atLeast"/>
              <w:rPr>
                <w:rFonts w:ascii="Arial" w:eastAsia="Arial" w:hAnsi="Arial"/>
              </w:rPr>
            </w:pPr>
            <w:r>
              <w:rPr>
                <w:rFonts w:ascii="Arial" w:eastAsia="Arial" w:hAnsi="Arial" w:cs="Arial"/>
                <w:b/>
              </w:rPr>
              <w:fldChar w:fldCharType="begin">
                <w:ffData>
                  <w:name w:val=""/>
                  <w:enabled/>
                  <w:calcOnExit w:val="0"/>
                  <w:checkBox>
                    <w:sizeAuto/>
                    <w:default w:val="1"/>
                  </w:checkBox>
                </w:ffData>
              </w:fldChar>
            </w:r>
            <w:r>
              <w:rPr>
                <w:rFonts w:ascii="Arial" w:eastAsia="Arial" w:hAnsi="Arial" w:cs="Arial"/>
                <w:b/>
              </w:rPr>
              <w:instrText xml:space="preserve"> FORMCHECKBOX </w:instrText>
            </w:r>
            <w:r w:rsidR="0092057B">
              <w:rPr>
                <w:rFonts w:ascii="Arial" w:eastAsia="Arial" w:hAnsi="Arial" w:cs="Arial"/>
                <w:b/>
              </w:rPr>
            </w:r>
            <w:r w:rsidR="0092057B">
              <w:rPr>
                <w:rFonts w:ascii="Arial" w:eastAsia="Arial" w:hAnsi="Arial" w:cs="Arial"/>
                <w:b/>
              </w:rPr>
              <w:fldChar w:fldCharType="separate"/>
            </w:r>
            <w:r>
              <w:rPr>
                <w:rFonts w:ascii="Arial" w:eastAsia="Arial" w:hAnsi="Arial" w:cs="Arial"/>
                <w:b/>
              </w:rPr>
              <w:fldChar w:fldCharType="end"/>
            </w:r>
            <w:r w:rsidR="00F32BF5" w:rsidRPr="00C35E14">
              <w:rPr>
                <w:rFonts w:ascii="Arial" w:eastAsia="Arial" w:hAnsi="Arial" w:cs="Arial"/>
                <w:b/>
              </w:rPr>
              <w:t xml:space="preserve"> </w:t>
            </w:r>
            <w:r w:rsidR="00977EBD">
              <w:rPr>
                <w:rFonts w:ascii="Arial" w:eastAsia="Arial" w:hAnsi="Arial"/>
                <w:b/>
              </w:rPr>
              <w:t>Approve:</w:t>
            </w:r>
            <w:r w:rsidR="00977EBD">
              <w:rPr>
                <w:rFonts w:ascii="Arial" w:eastAsia="Arial" w:hAnsi="Arial"/>
              </w:rPr>
              <w:t xml:space="preserve"> To formally receive and discuss the report and approve its recommendations or decide on a particular course of action.</w:t>
            </w:r>
          </w:p>
          <w:p w14:paraId="3CD4A2BD" w14:textId="77777777" w:rsidR="00174FB5" w:rsidRPr="00C35E14" w:rsidRDefault="00174FB5" w:rsidP="00174FB5">
            <w:pPr>
              <w:tabs>
                <w:tab w:val="left" w:pos="1220"/>
              </w:tabs>
              <w:spacing w:line="0" w:lineRule="atLeast"/>
              <w:rPr>
                <w:rFonts w:ascii="Arial" w:eastAsia="Arial" w:hAnsi="Arial" w:cs="Arial"/>
              </w:rPr>
            </w:pPr>
          </w:p>
          <w:p w14:paraId="44740287" w14:textId="07ABA935" w:rsidR="00174FB5" w:rsidRPr="00C35E14" w:rsidRDefault="00DB458F" w:rsidP="00174FB5">
            <w:pPr>
              <w:tabs>
                <w:tab w:val="left" w:pos="1260"/>
              </w:tabs>
              <w:spacing w:line="0" w:lineRule="atLeast"/>
              <w:rPr>
                <w:rFonts w:ascii="Arial" w:eastAsia="Arial" w:hAnsi="Arial" w:cs="Arial"/>
              </w:rPr>
            </w:pPr>
            <w:r w:rsidRPr="00C35E14">
              <w:rPr>
                <w:rFonts w:ascii="Arial" w:eastAsia="Arial" w:hAnsi="Arial" w:cs="Arial"/>
                <w:b/>
              </w:rPr>
              <w:fldChar w:fldCharType="begin">
                <w:ffData>
                  <w:name w:val="Check3"/>
                  <w:enabled/>
                  <w:calcOnExit w:val="0"/>
                  <w:checkBox>
                    <w:sizeAuto/>
                    <w:default w:val="0"/>
                  </w:checkBox>
                </w:ffData>
              </w:fldChar>
            </w:r>
            <w:r w:rsidRPr="00C35E14">
              <w:rPr>
                <w:rFonts w:ascii="Arial" w:eastAsia="Arial" w:hAnsi="Arial" w:cs="Arial"/>
                <w:b/>
              </w:rPr>
              <w:instrText xml:space="preserve"> FORMCHECKBOX </w:instrText>
            </w:r>
            <w:r w:rsidR="0092057B">
              <w:rPr>
                <w:rFonts w:ascii="Arial" w:eastAsia="Arial" w:hAnsi="Arial" w:cs="Arial"/>
                <w:b/>
              </w:rPr>
            </w:r>
            <w:r w:rsidR="0092057B">
              <w:rPr>
                <w:rFonts w:ascii="Arial" w:eastAsia="Arial" w:hAnsi="Arial" w:cs="Arial"/>
                <w:b/>
              </w:rPr>
              <w:fldChar w:fldCharType="separate"/>
            </w:r>
            <w:r w:rsidRPr="00C35E14">
              <w:rPr>
                <w:rFonts w:ascii="Arial" w:hAnsi="Arial" w:cs="Arial"/>
              </w:rPr>
              <w:fldChar w:fldCharType="end"/>
            </w:r>
            <w:r w:rsidRPr="00C35E14">
              <w:rPr>
                <w:rFonts w:ascii="Arial" w:eastAsia="Arial" w:hAnsi="Arial" w:cs="Arial"/>
                <w:b/>
              </w:rPr>
              <w:t xml:space="preserve"> </w:t>
            </w:r>
            <w:r w:rsidR="00174FB5" w:rsidRPr="00C35E14">
              <w:rPr>
                <w:rFonts w:ascii="Arial" w:eastAsia="Arial" w:hAnsi="Arial" w:cs="Arial"/>
                <w:b/>
              </w:rPr>
              <w:t>Receive</w:t>
            </w:r>
            <w:r w:rsidR="00174FB5" w:rsidRPr="00C35E14">
              <w:rPr>
                <w:rFonts w:ascii="Arial" w:eastAsia="Arial" w:hAnsi="Arial" w:cs="Arial"/>
              </w:rPr>
              <w:t>:</w:t>
            </w:r>
            <w:r w:rsidR="00174FB5" w:rsidRPr="00C35E14">
              <w:rPr>
                <w:rFonts w:ascii="Arial" w:hAnsi="Arial" w:cs="Arial"/>
              </w:rPr>
              <w:t xml:space="preserve"> </w:t>
            </w:r>
            <w:r w:rsidR="00174FB5" w:rsidRPr="00C35E14">
              <w:rPr>
                <w:rFonts w:ascii="Arial" w:eastAsia="Arial" w:hAnsi="Arial" w:cs="Arial"/>
              </w:rPr>
              <w:t>To receive and discuss, in depth, noting the implications without formally approving it.</w:t>
            </w:r>
          </w:p>
          <w:p w14:paraId="3191D507" w14:textId="77777777" w:rsidR="00174FB5" w:rsidRPr="00C35E14" w:rsidRDefault="00174FB5" w:rsidP="00174FB5">
            <w:pPr>
              <w:tabs>
                <w:tab w:val="left" w:pos="1260"/>
              </w:tabs>
              <w:spacing w:line="0" w:lineRule="atLeast"/>
              <w:rPr>
                <w:rFonts w:ascii="Arial" w:eastAsia="Arial" w:hAnsi="Arial" w:cs="Arial"/>
              </w:rPr>
            </w:pPr>
          </w:p>
          <w:p w14:paraId="64868FA4" w14:textId="7EEA2D3A" w:rsidR="00174FB5" w:rsidRPr="00C35E14" w:rsidRDefault="00174FB5" w:rsidP="0098140B">
            <w:pPr>
              <w:spacing w:line="0" w:lineRule="atLeast"/>
              <w:rPr>
                <w:rFonts w:ascii="Arial" w:eastAsia="Arial" w:hAnsi="Arial" w:cs="Arial"/>
              </w:rPr>
            </w:pPr>
            <w:r w:rsidRPr="00C35E14">
              <w:rPr>
                <w:rFonts w:ascii="Arial" w:eastAsia="Arial" w:hAnsi="Arial" w:cs="Arial"/>
                <w:b/>
              </w:rPr>
              <w:fldChar w:fldCharType="begin">
                <w:ffData>
                  <w:name w:val="Check3"/>
                  <w:enabled/>
                  <w:calcOnExit w:val="0"/>
                  <w:checkBox>
                    <w:sizeAuto/>
                    <w:default w:val="0"/>
                  </w:checkBox>
                </w:ffData>
              </w:fldChar>
            </w:r>
            <w:bookmarkStart w:id="1" w:name="Check3"/>
            <w:r w:rsidRPr="00C35E14">
              <w:rPr>
                <w:rFonts w:ascii="Arial" w:eastAsia="Arial" w:hAnsi="Arial" w:cs="Arial"/>
                <w:b/>
              </w:rPr>
              <w:instrText xml:space="preserve"> FORMCHECKBOX </w:instrText>
            </w:r>
            <w:r w:rsidR="0092057B">
              <w:rPr>
                <w:rFonts w:ascii="Arial" w:eastAsia="Arial" w:hAnsi="Arial" w:cs="Arial"/>
                <w:b/>
              </w:rPr>
            </w:r>
            <w:r w:rsidR="0092057B">
              <w:rPr>
                <w:rFonts w:ascii="Arial" w:eastAsia="Arial" w:hAnsi="Arial" w:cs="Arial"/>
                <w:b/>
              </w:rPr>
              <w:fldChar w:fldCharType="separate"/>
            </w:r>
            <w:r w:rsidRPr="00C35E14">
              <w:rPr>
                <w:rFonts w:ascii="Arial" w:hAnsi="Arial" w:cs="Arial"/>
              </w:rPr>
              <w:fldChar w:fldCharType="end"/>
            </w:r>
            <w:bookmarkEnd w:id="1"/>
            <w:r w:rsidRPr="00C35E14">
              <w:rPr>
                <w:rFonts w:ascii="Arial" w:eastAsia="Arial" w:hAnsi="Arial" w:cs="Arial"/>
                <w:b/>
              </w:rPr>
              <w:t xml:space="preserve"> For information</w:t>
            </w:r>
            <w:r w:rsidRPr="00C35E14">
              <w:rPr>
                <w:rFonts w:ascii="Arial" w:eastAsia="Arial" w:hAnsi="Arial" w:cs="Arial"/>
              </w:rPr>
              <w:t>: To note the report for the intelligence without in-depth discussion.</w:t>
            </w:r>
          </w:p>
          <w:p w14:paraId="59F237EA" w14:textId="77777777" w:rsidR="00E0595A" w:rsidRPr="00C35E14" w:rsidRDefault="00E0595A" w:rsidP="00174FB5">
            <w:pPr>
              <w:spacing w:line="0" w:lineRule="atLeast"/>
              <w:rPr>
                <w:rFonts w:ascii="Arial" w:eastAsia="Arial" w:hAnsi="Arial" w:cs="Arial"/>
              </w:rPr>
            </w:pPr>
          </w:p>
        </w:tc>
      </w:tr>
    </w:tbl>
    <w:p w14:paraId="13BD6023" w14:textId="77777777" w:rsidR="00E0595A" w:rsidRPr="00C35E14" w:rsidRDefault="00E0595A" w:rsidP="00E0595A">
      <w:pPr>
        <w:rPr>
          <w:rFonts w:ascii="Arial" w:hAnsi="Arial" w:cs="Arial"/>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096"/>
      </w:tblGrid>
      <w:tr w:rsidR="00E0595A" w:rsidRPr="00C35E14" w14:paraId="5E245D30" w14:textId="77777777" w:rsidTr="005E3CB8">
        <w:tc>
          <w:tcPr>
            <w:tcW w:w="2235" w:type="dxa"/>
            <w:shd w:val="clear" w:color="auto" w:fill="F2F2F2" w:themeFill="background1" w:themeFillShade="F2"/>
          </w:tcPr>
          <w:p w14:paraId="073D4D89" w14:textId="084FC7D3" w:rsidR="00E0595A" w:rsidRPr="00C35E14" w:rsidRDefault="00E0595A" w:rsidP="005E3CB8">
            <w:pPr>
              <w:rPr>
                <w:rFonts w:ascii="Arial" w:hAnsi="Arial" w:cs="Arial"/>
                <w:b/>
              </w:rPr>
            </w:pPr>
            <w:r w:rsidRPr="00C35E14">
              <w:rPr>
                <w:rFonts w:ascii="Arial" w:hAnsi="Arial" w:cs="Arial"/>
                <w:b/>
              </w:rPr>
              <w:t xml:space="preserve">Summary of key </w:t>
            </w:r>
            <w:r w:rsidR="00154DC5" w:rsidRPr="00C35E14">
              <w:rPr>
                <w:rFonts w:ascii="Arial" w:hAnsi="Arial" w:cs="Arial"/>
                <w:b/>
              </w:rPr>
              <w:t>points</w:t>
            </w:r>
            <w:r w:rsidRPr="00C35E14">
              <w:rPr>
                <w:rFonts w:ascii="Arial" w:hAnsi="Arial" w:cs="Arial"/>
                <w:b/>
              </w:rPr>
              <w:t xml:space="preserve">: </w:t>
            </w:r>
          </w:p>
          <w:p w14:paraId="4B71A934" w14:textId="77777777" w:rsidR="003D404E" w:rsidRPr="00C35E14" w:rsidRDefault="003D404E" w:rsidP="005E3CB8">
            <w:pPr>
              <w:rPr>
                <w:rFonts w:ascii="Arial" w:hAnsi="Arial" w:cs="Arial"/>
                <w:b/>
              </w:rPr>
            </w:pPr>
          </w:p>
          <w:p w14:paraId="3CBB96DC" w14:textId="77777777" w:rsidR="003D404E" w:rsidRPr="00C35E14" w:rsidRDefault="003D404E" w:rsidP="005E3CB8">
            <w:pPr>
              <w:rPr>
                <w:rFonts w:ascii="Arial" w:hAnsi="Arial" w:cs="Arial"/>
                <w:b/>
              </w:rPr>
            </w:pPr>
          </w:p>
          <w:p w14:paraId="5DADEB17" w14:textId="77777777" w:rsidR="003D404E" w:rsidRPr="00C35E14" w:rsidRDefault="003D404E" w:rsidP="005E3CB8">
            <w:pPr>
              <w:rPr>
                <w:rFonts w:ascii="Arial" w:hAnsi="Arial" w:cs="Arial"/>
                <w:b/>
              </w:rPr>
            </w:pPr>
          </w:p>
          <w:p w14:paraId="25DE3D1F" w14:textId="77777777" w:rsidR="003D404E" w:rsidRPr="00C35E14" w:rsidRDefault="003D404E" w:rsidP="005E3CB8">
            <w:pPr>
              <w:rPr>
                <w:rFonts w:ascii="Arial" w:hAnsi="Arial" w:cs="Arial"/>
                <w:b/>
              </w:rPr>
            </w:pPr>
          </w:p>
          <w:p w14:paraId="569F6F3A" w14:textId="77777777" w:rsidR="003D404E" w:rsidRPr="00C35E14" w:rsidRDefault="003D404E" w:rsidP="005E3CB8">
            <w:pPr>
              <w:rPr>
                <w:rFonts w:ascii="Arial" w:hAnsi="Arial" w:cs="Arial"/>
                <w:b/>
              </w:rPr>
            </w:pPr>
          </w:p>
          <w:p w14:paraId="631DCD05" w14:textId="77777777" w:rsidR="003D404E" w:rsidRPr="00C35E14" w:rsidRDefault="003D404E" w:rsidP="005E3CB8">
            <w:pPr>
              <w:rPr>
                <w:rFonts w:ascii="Arial" w:hAnsi="Arial" w:cs="Arial"/>
                <w:b/>
              </w:rPr>
            </w:pPr>
          </w:p>
        </w:tc>
        <w:tc>
          <w:tcPr>
            <w:tcW w:w="8096" w:type="dxa"/>
            <w:shd w:val="clear" w:color="auto" w:fill="FFFFFF"/>
          </w:tcPr>
          <w:p w14:paraId="2B6D63DD" w14:textId="3CDE19E4" w:rsidR="002156BC" w:rsidRDefault="002156BC" w:rsidP="005E3CB8">
            <w:pPr>
              <w:autoSpaceDE w:val="0"/>
              <w:autoSpaceDN w:val="0"/>
              <w:adjustRightInd w:val="0"/>
              <w:rPr>
                <w:rFonts w:ascii="Arial" w:hAnsi="Arial" w:cs="Arial"/>
                <w:b/>
                <w:bCs/>
                <w:color w:val="000000"/>
              </w:rPr>
            </w:pPr>
            <w:r w:rsidRPr="00C35E14">
              <w:rPr>
                <w:rFonts w:ascii="Arial" w:hAnsi="Arial" w:cs="Arial"/>
                <w:b/>
                <w:bCs/>
                <w:color w:val="000000"/>
              </w:rPr>
              <w:t xml:space="preserve">The purpose of this paper is to ask the </w:t>
            </w:r>
            <w:r w:rsidR="00EC6B0B" w:rsidRPr="00C35E14">
              <w:rPr>
                <w:rFonts w:ascii="Arial" w:hAnsi="Arial" w:cs="Arial"/>
                <w:b/>
                <w:bCs/>
                <w:color w:val="000000"/>
              </w:rPr>
              <w:t xml:space="preserve">Board to: </w:t>
            </w:r>
          </w:p>
          <w:p w14:paraId="2F940C2E" w14:textId="5DA41E12" w:rsidR="007E4193" w:rsidRDefault="007E4193" w:rsidP="005E3CB8">
            <w:pPr>
              <w:autoSpaceDE w:val="0"/>
              <w:autoSpaceDN w:val="0"/>
              <w:adjustRightInd w:val="0"/>
              <w:rPr>
                <w:rFonts w:ascii="Arial" w:hAnsi="Arial" w:cs="Arial"/>
                <w:b/>
                <w:bCs/>
                <w:color w:val="000000"/>
              </w:rPr>
            </w:pPr>
          </w:p>
          <w:p w14:paraId="6184F7A0" w14:textId="592AE4F2" w:rsidR="007E4193" w:rsidRPr="007E4193" w:rsidRDefault="007E4193" w:rsidP="007E4193">
            <w:pPr>
              <w:pStyle w:val="ListParagraph"/>
              <w:numPr>
                <w:ilvl w:val="0"/>
                <w:numId w:val="29"/>
              </w:numPr>
              <w:autoSpaceDE w:val="0"/>
              <w:autoSpaceDN w:val="0"/>
              <w:adjustRightInd w:val="0"/>
              <w:rPr>
                <w:rFonts w:ascii="Arial" w:hAnsi="Arial" w:cs="Arial"/>
                <w:b/>
                <w:bCs/>
                <w:color w:val="000000"/>
                <w:sz w:val="24"/>
                <w:szCs w:val="24"/>
              </w:rPr>
            </w:pPr>
            <w:r w:rsidRPr="007E4193">
              <w:rPr>
                <w:rFonts w:ascii="Arial" w:hAnsi="Arial" w:cs="Arial"/>
                <w:b/>
                <w:bCs/>
                <w:color w:val="000000"/>
                <w:sz w:val="24"/>
                <w:szCs w:val="24"/>
              </w:rPr>
              <w:t>APPROVE</w:t>
            </w:r>
            <w:r w:rsidRPr="007E4193">
              <w:rPr>
                <w:rFonts w:ascii="Arial" w:hAnsi="Arial" w:cs="Arial"/>
                <w:color w:val="000000"/>
                <w:sz w:val="24"/>
                <w:szCs w:val="24"/>
              </w:rPr>
              <w:t xml:space="preserve"> the following recommendations for the Board: </w:t>
            </w:r>
            <w:r>
              <w:rPr>
                <w:rFonts w:ascii="Arial" w:hAnsi="Arial" w:cs="Arial"/>
                <w:color w:val="000000"/>
                <w:sz w:val="24"/>
                <w:szCs w:val="24"/>
              </w:rPr>
              <w:br/>
            </w:r>
            <w:r w:rsidRPr="007E4193">
              <w:rPr>
                <w:rFonts w:ascii="Arial" w:hAnsi="Arial" w:cs="Arial"/>
                <w:b/>
                <w:bCs/>
                <w:color w:val="000000"/>
                <w:sz w:val="24"/>
                <w:szCs w:val="24"/>
              </w:rPr>
              <w:t>(a)</w:t>
            </w:r>
            <w:r w:rsidRPr="007E4193">
              <w:rPr>
                <w:rFonts w:ascii="Arial" w:hAnsi="Arial" w:cs="Arial"/>
                <w:color w:val="000000"/>
                <w:sz w:val="24"/>
                <w:szCs w:val="24"/>
              </w:rPr>
              <w:t xml:space="preserve"> change the title of the </w:t>
            </w:r>
            <w:r w:rsidRPr="007E4193">
              <w:rPr>
                <w:rFonts w:ascii="Arial" w:hAnsi="Arial" w:cs="Arial"/>
                <w:color w:val="0D0D0D"/>
                <w:sz w:val="24"/>
                <w:szCs w:val="24"/>
              </w:rPr>
              <w:t xml:space="preserve">Children &amp; Young People’s Mental Health Programme Board to include the word ‘Infant’, </w:t>
            </w:r>
            <w:r>
              <w:rPr>
                <w:rFonts w:ascii="Arial" w:hAnsi="Arial" w:cs="Arial"/>
                <w:color w:val="0D0D0D"/>
                <w:sz w:val="24"/>
                <w:szCs w:val="24"/>
              </w:rPr>
              <w:br/>
            </w:r>
            <w:r w:rsidRPr="007E4193">
              <w:rPr>
                <w:rFonts w:ascii="Arial" w:hAnsi="Arial" w:cs="Arial"/>
                <w:b/>
                <w:bCs/>
                <w:color w:val="0D0D0D"/>
                <w:sz w:val="24"/>
                <w:szCs w:val="24"/>
              </w:rPr>
              <w:t>(b)</w:t>
            </w:r>
            <w:r w:rsidRPr="007E4193">
              <w:rPr>
                <w:rFonts w:ascii="Arial" w:hAnsi="Arial" w:cs="Arial"/>
                <w:color w:val="0D0D0D"/>
                <w:sz w:val="24"/>
                <w:szCs w:val="24"/>
              </w:rPr>
              <w:t xml:space="preserve"> revise the Board’s </w:t>
            </w:r>
            <w:r w:rsidRPr="007E4193">
              <w:rPr>
                <w:rFonts w:ascii="Arial" w:hAnsi="Arial" w:cs="Arial"/>
                <w:color w:val="000000"/>
                <w:sz w:val="24"/>
                <w:szCs w:val="24"/>
              </w:rPr>
              <w:t xml:space="preserve">Terms of Reference (TOR) </w:t>
            </w:r>
            <w:r w:rsidRPr="007E4193">
              <w:rPr>
                <w:rFonts w:ascii="Arial" w:hAnsi="Arial" w:cs="Arial"/>
                <w:color w:val="0D0D0D"/>
                <w:sz w:val="24"/>
                <w:szCs w:val="24"/>
              </w:rPr>
              <w:t xml:space="preserve">to include an explicit focus on Parent-Infant Emotional Wellbeing in the First 1001 Days (F1001D), </w:t>
            </w:r>
            <w:r>
              <w:rPr>
                <w:rFonts w:ascii="Arial" w:hAnsi="Arial" w:cs="Arial"/>
                <w:color w:val="0D0D0D"/>
                <w:sz w:val="24"/>
                <w:szCs w:val="24"/>
              </w:rPr>
              <w:br/>
            </w:r>
            <w:r w:rsidRPr="007E4193">
              <w:rPr>
                <w:rFonts w:ascii="Arial" w:hAnsi="Arial" w:cs="Arial"/>
                <w:b/>
                <w:bCs/>
                <w:color w:val="0D0D0D"/>
                <w:sz w:val="24"/>
                <w:szCs w:val="24"/>
              </w:rPr>
              <w:t>(c)</w:t>
            </w:r>
            <w:r w:rsidRPr="007E4193">
              <w:rPr>
                <w:rFonts w:ascii="Arial" w:hAnsi="Arial" w:cs="Arial"/>
                <w:color w:val="0D0D0D"/>
                <w:sz w:val="24"/>
                <w:szCs w:val="24"/>
              </w:rPr>
              <w:t xml:space="preserve"> expand the Board’s membership to include F1001D and whole-system mental health representation, including public health,  </w:t>
            </w:r>
            <w:r>
              <w:rPr>
                <w:rFonts w:ascii="Arial" w:hAnsi="Arial" w:cs="Arial"/>
                <w:color w:val="0D0D0D"/>
                <w:sz w:val="24"/>
                <w:szCs w:val="24"/>
              </w:rPr>
              <w:br/>
            </w:r>
            <w:r w:rsidRPr="007E4193">
              <w:rPr>
                <w:rFonts w:ascii="Arial" w:hAnsi="Arial" w:cs="Arial"/>
                <w:b/>
                <w:bCs/>
                <w:color w:val="0D0D0D"/>
                <w:sz w:val="24"/>
                <w:szCs w:val="24"/>
              </w:rPr>
              <w:t>(d)</w:t>
            </w:r>
            <w:r w:rsidRPr="007E4193">
              <w:rPr>
                <w:rFonts w:ascii="Arial" w:hAnsi="Arial" w:cs="Arial"/>
                <w:color w:val="0D0D0D"/>
                <w:sz w:val="24"/>
                <w:szCs w:val="24"/>
              </w:rPr>
              <w:t xml:space="preserve"> drive the development of a business case for specialist PAIRs provision</w:t>
            </w:r>
            <w:r>
              <w:rPr>
                <w:rFonts w:ascii="Arial" w:hAnsi="Arial" w:cs="Arial"/>
                <w:color w:val="0D0D0D"/>
                <w:sz w:val="24"/>
                <w:szCs w:val="24"/>
              </w:rPr>
              <w:t xml:space="preserve">. </w:t>
            </w:r>
            <w:r>
              <w:rPr>
                <w:rFonts w:ascii="Arial" w:hAnsi="Arial" w:cs="Arial"/>
                <w:color w:val="0D0D0D"/>
                <w:sz w:val="24"/>
                <w:szCs w:val="24"/>
              </w:rPr>
              <w:br/>
            </w:r>
          </w:p>
          <w:p w14:paraId="2763B811" w14:textId="675AD05F" w:rsidR="007E4193" w:rsidRPr="007E4193" w:rsidRDefault="007E4193" w:rsidP="007E4193">
            <w:pPr>
              <w:pStyle w:val="ListParagraph"/>
              <w:numPr>
                <w:ilvl w:val="0"/>
                <w:numId w:val="29"/>
              </w:numPr>
              <w:autoSpaceDE w:val="0"/>
              <w:autoSpaceDN w:val="0"/>
              <w:adjustRightInd w:val="0"/>
              <w:rPr>
                <w:rFonts w:ascii="Arial" w:hAnsi="Arial" w:cs="Arial"/>
                <w:b/>
                <w:bCs/>
                <w:color w:val="000000"/>
                <w:sz w:val="24"/>
                <w:szCs w:val="24"/>
              </w:rPr>
            </w:pPr>
            <w:r w:rsidRPr="007E4193">
              <w:rPr>
                <w:rFonts w:ascii="Arial" w:hAnsi="Arial" w:cs="Arial"/>
                <w:b/>
                <w:bCs/>
                <w:color w:val="000000"/>
                <w:sz w:val="24"/>
                <w:szCs w:val="24"/>
              </w:rPr>
              <w:t>APPROVE</w:t>
            </w:r>
            <w:r w:rsidRPr="007E4193">
              <w:rPr>
                <w:rFonts w:ascii="Arial" w:hAnsi="Arial" w:cs="Arial"/>
                <w:color w:val="000000"/>
                <w:sz w:val="24"/>
                <w:szCs w:val="24"/>
              </w:rPr>
              <w:t xml:space="preserve"> the governance and T</w:t>
            </w:r>
            <w:r>
              <w:rPr>
                <w:rFonts w:ascii="Arial" w:hAnsi="Arial" w:cs="Arial"/>
                <w:color w:val="000000"/>
                <w:sz w:val="24"/>
                <w:szCs w:val="24"/>
              </w:rPr>
              <w:t xml:space="preserve">erms of Reference </w:t>
            </w:r>
            <w:r w:rsidRPr="007E4193">
              <w:rPr>
                <w:rFonts w:ascii="Arial" w:hAnsi="Arial" w:cs="Arial"/>
                <w:color w:val="000000"/>
                <w:sz w:val="24"/>
                <w:szCs w:val="24"/>
              </w:rPr>
              <w:t xml:space="preserve">of a revised </w:t>
            </w:r>
            <w:r w:rsidRPr="007E4193">
              <w:rPr>
                <w:rFonts w:ascii="Arial" w:hAnsi="Arial" w:cs="Arial"/>
                <w:sz w:val="24"/>
                <w:szCs w:val="24"/>
              </w:rPr>
              <w:t xml:space="preserve">Parent-Infant Emotional Wellbeing Sub-Group (see Appendix 2), which will sit under the </w:t>
            </w:r>
            <w:r w:rsidRPr="007E4193">
              <w:rPr>
                <w:rFonts w:ascii="Arial" w:hAnsi="Arial" w:cs="Arial"/>
                <w:color w:val="0D0D0D"/>
                <w:sz w:val="24"/>
                <w:szCs w:val="24"/>
              </w:rPr>
              <w:t xml:space="preserve">Children &amp; Young People’s Mental Health Programme Board, </w:t>
            </w:r>
            <w:r w:rsidRPr="007E4193">
              <w:rPr>
                <w:rFonts w:ascii="Arial" w:hAnsi="Arial" w:cs="Arial"/>
                <w:sz w:val="24"/>
                <w:szCs w:val="24"/>
              </w:rPr>
              <w:t xml:space="preserve">as an advisory group to the Board. </w:t>
            </w:r>
          </w:p>
          <w:p w14:paraId="6585EEBB" w14:textId="5FD85533" w:rsidR="007E4193" w:rsidRPr="00C35E14" w:rsidRDefault="007E4193" w:rsidP="005C22C3">
            <w:pPr>
              <w:pStyle w:val="PaperBody"/>
              <w:tabs>
                <w:tab w:val="clear" w:pos="450"/>
                <w:tab w:val="left" w:pos="540"/>
              </w:tabs>
              <w:spacing w:before="120" w:after="120"/>
              <w:ind w:left="0" w:firstLine="0"/>
              <w:jc w:val="left"/>
              <w:rPr>
                <w:rFonts w:cs="Arial"/>
                <w:color w:val="000000"/>
              </w:rPr>
            </w:pPr>
          </w:p>
        </w:tc>
      </w:tr>
      <w:tr w:rsidR="007E4193" w:rsidRPr="00C35E14" w14:paraId="3C348E7D" w14:textId="77777777" w:rsidTr="005E3CB8">
        <w:tc>
          <w:tcPr>
            <w:tcW w:w="2235" w:type="dxa"/>
            <w:shd w:val="clear" w:color="auto" w:fill="F2F2F2" w:themeFill="background1" w:themeFillShade="F2"/>
          </w:tcPr>
          <w:p w14:paraId="2A879F42" w14:textId="2A02C3E4" w:rsidR="007E4193" w:rsidRDefault="007E4193" w:rsidP="005E3CB8">
            <w:pPr>
              <w:rPr>
                <w:rFonts w:ascii="Arial" w:hAnsi="Arial" w:cs="Arial"/>
                <w:b/>
              </w:rPr>
            </w:pPr>
            <w:r w:rsidRPr="00C35E14">
              <w:rPr>
                <w:rFonts w:ascii="Arial" w:hAnsi="Arial" w:cs="Arial"/>
                <w:b/>
              </w:rPr>
              <w:t>Summary of identified issues and risks</w:t>
            </w:r>
          </w:p>
          <w:p w14:paraId="7728116F" w14:textId="77777777" w:rsidR="007E4193" w:rsidRDefault="007E4193" w:rsidP="005E3CB8">
            <w:pPr>
              <w:rPr>
                <w:rFonts w:ascii="Arial" w:hAnsi="Arial" w:cs="Arial"/>
                <w:b/>
              </w:rPr>
            </w:pPr>
          </w:p>
          <w:p w14:paraId="29F98223" w14:textId="77777777" w:rsidR="007E4193" w:rsidRDefault="007E4193" w:rsidP="005E3CB8">
            <w:pPr>
              <w:rPr>
                <w:rFonts w:ascii="Arial" w:hAnsi="Arial" w:cs="Arial"/>
                <w:b/>
              </w:rPr>
            </w:pPr>
          </w:p>
          <w:p w14:paraId="471A8F49" w14:textId="77777777" w:rsidR="007E4193" w:rsidRDefault="007E4193" w:rsidP="005E3CB8">
            <w:pPr>
              <w:rPr>
                <w:rFonts w:ascii="Arial" w:hAnsi="Arial" w:cs="Arial"/>
                <w:b/>
              </w:rPr>
            </w:pPr>
          </w:p>
          <w:p w14:paraId="1B08A585" w14:textId="77777777" w:rsidR="007E4193" w:rsidRDefault="007E4193" w:rsidP="005E3CB8">
            <w:pPr>
              <w:rPr>
                <w:rFonts w:ascii="Arial" w:hAnsi="Arial" w:cs="Arial"/>
                <w:b/>
              </w:rPr>
            </w:pPr>
          </w:p>
          <w:p w14:paraId="05805C2C" w14:textId="77777777" w:rsidR="007E4193" w:rsidRDefault="007E4193" w:rsidP="005E3CB8">
            <w:pPr>
              <w:rPr>
                <w:rFonts w:ascii="Arial" w:hAnsi="Arial" w:cs="Arial"/>
                <w:b/>
              </w:rPr>
            </w:pPr>
          </w:p>
          <w:p w14:paraId="05E8F336" w14:textId="77777777" w:rsidR="007E4193" w:rsidRDefault="007E4193" w:rsidP="005E3CB8">
            <w:pPr>
              <w:rPr>
                <w:rFonts w:ascii="Arial" w:hAnsi="Arial" w:cs="Arial"/>
                <w:b/>
              </w:rPr>
            </w:pPr>
          </w:p>
          <w:p w14:paraId="7205ABCC" w14:textId="77777777" w:rsidR="007E4193" w:rsidRDefault="007E4193" w:rsidP="005E3CB8">
            <w:pPr>
              <w:rPr>
                <w:rFonts w:ascii="Arial" w:hAnsi="Arial" w:cs="Arial"/>
                <w:b/>
              </w:rPr>
            </w:pPr>
          </w:p>
          <w:p w14:paraId="3906A15E" w14:textId="77777777" w:rsidR="007E4193" w:rsidRDefault="007E4193" w:rsidP="005E3CB8">
            <w:pPr>
              <w:rPr>
                <w:rFonts w:ascii="Arial" w:hAnsi="Arial" w:cs="Arial"/>
                <w:b/>
              </w:rPr>
            </w:pPr>
          </w:p>
          <w:p w14:paraId="3EF40728" w14:textId="77777777" w:rsidR="007E4193" w:rsidRDefault="007E4193" w:rsidP="005E3CB8">
            <w:pPr>
              <w:rPr>
                <w:rFonts w:ascii="Arial" w:hAnsi="Arial" w:cs="Arial"/>
                <w:b/>
              </w:rPr>
            </w:pPr>
          </w:p>
          <w:p w14:paraId="0EC4CE4C" w14:textId="77777777" w:rsidR="007E4193" w:rsidRDefault="007E4193" w:rsidP="005E3CB8">
            <w:pPr>
              <w:rPr>
                <w:rFonts w:ascii="Arial" w:hAnsi="Arial" w:cs="Arial"/>
                <w:b/>
              </w:rPr>
            </w:pPr>
          </w:p>
          <w:p w14:paraId="1CB0D859" w14:textId="77777777" w:rsidR="007E4193" w:rsidRDefault="007E4193" w:rsidP="005E3CB8">
            <w:pPr>
              <w:rPr>
                <w:rFonts w:ascii="Arial" w:hAnsi="Arial" w:cs="Arial"/>
                <w:b/>
              </w:rPr>
            </w:pPr>
          </w:p>
          <w:p w14:paraId="117EFA66" w14:textId="77777777" w:rsidR="007E4193" w:rsidRDefault="007E4193" w:rsidP="005E3CB8">
            <w:pPr>
              <w:rPr>
                <w:rFonts w:ascii="Arial" w:hAnsi="Arial" w:cs="Arial"/>
                <w:b/>
              </w:rPr>
            </w:pPr>
          </w:p>
          <w:p w14:paraId="1BF83497" w14:textId="77777777" w:rsidR="007E4193" w:rsidRDefault="007E4193" w:rsidP="005E3CB8">
            <w:pPr>
              <w:rPr>
                <w:rFonts w:ascii="Arial" w:hAnsi="Arial" w:cs="Arial"/>
                <w:b/>
              </w:rPr>
            </w:pPr>
          </w:p>
          <w:p w14:paraId="40242BBD" w14:textId="4F58C7DC" w:rsidR="007E4193" w:rsidRPr="00C35E14" w:rsidRDefault="007E4193" w:rsidP="005E3CB8">
            <w:pPr>
              <w:rPr>
                <w:rFonts w:ascii="Arial" w:hAnsi="Arial" w:cs="Arial"/>
                <w:b/>
              </w:rPr>
            </w:pPr>
          </w:p>
        </w:tc>
        <w:tc>
          <w:tcPr>
            <w:tcW w:w="8096" w:type="dxa"/>
            <w:shd w:val="clear" w:color="auto" w:fill="FFFFFF"/>
          </w:tcPr>
          <w:p w14:paraId="5FBEBBB1" w14:textId="66B1C52D" w:rsidR="007E4193" w:rsidRPr="00C35E14" w:rsidRDefault="007E4193" w:rsidP="007E4193">
            <w:pPr>
              <w:pStyle w:val="ListParagraph"/>
              <w:numPr>
                <w:ilvl w:val="0"/>
                <w:numId w:val="22"/>
              </w:numPr>
              <w:spacing w:before="120" w:after="120"/>
              <w:rPr>
                <w:rFonts w:ascii="Arial" w:hAnsi="Arial" w:cs="Arial"/>
                <w:sz w:val="24"/>
                <w:szCs w:val="24"/>
              </w:rPr>
            </w:pPr>
            <w:r w:rsidRPr="00C35E14">
              <w:rPr>
                <w:rFonts w:ascii="Arial" w:hAnsi="Arial" w:cs="Arial"/>
                <w:sz w:val="24"/>
                <w:szCs w:val="24"/>
              </w:rPr>
              <w:lastRenderedPageBreak/>
              <w:t>Immature pathways of support for Parent-Infant Emotional Wellbeing (PIEW) in the F1001D, with a clearly identified gap in Parent-Infant Relationship (PAIRs) specialist support, capacity and expertise.</w:t>
            </w:r>
          </w:p>
          <w:p w14:paraId="33336F5C" w14:textId="4CE63C5E" w:rsidR="007E4193" w:rsidRPr="00C35E14" w:rsidRDefault="007E4193" w:rsidP="007E4193">
            <w:pPr>
              <w:numPr>
                <w:ilvl w:val="0"/>
                <w:numId w:val="22"/>
              </w:numPr>
              <w:spacing w:before="120" w:after="120"/>
              <w:rPr>
                <w:rFonts w:ascii="Arial" w:hAnsi="Arial" w:cs="Arial"/>
              </w:rPr>
            </w:pPr>
            <w:r w:rsidRPr="00C35E14">
              <w:rPr>
                <w:rFonts w:ascii="Arial" w:hAnsi="Arial" w:cs="Arial"/>
              </w:rPr>
              <w:t>A current gap in strategic leadership, planning and governance arrangements for the PIEW agenda.</w:t>
            </w:r>
          </w:p>
          <w:p w14:paraId="5743F224" w14:textId="77777777" w:rsidR="007E4193" w:rsidRPr="00C35E14" w:rsidRDefault="007E4193" w:rsidP="007E4193">
            <w:pPr>
              <w:numPr>
                <w:ilvl w:val="0"/>
                <w:numId w:val="22"/>
              </w:numPr>
              <w:spacing w:before="120" w:after="120"/>
              <w:rPr>
                <w:rFonts w:ascii="Arial" w:hAnsi="Arial" w:cs="Arial"/>
              </w:rPr>
            </w:pPr>
            <w:r w:rsidRPr="00C35E14">
              <w:rPr>
                <w:rFonts w:ascii="Arial" w:hAnsi="Arial" w:cs="Arial"/>
              </w:rPr>
              <w:lastRenderedPageBreak/>
              <w:t xml:space="preserve">Whole-system strain and staffing pressures on services that work with families in the F1001Ds (e.g., midwifery and health visiting).  </w:t>
            </w:r>
          </w:p>
          <w:p w14:paraId="64AD211F" w14:textId="142D3793" w:rsidR="007E4193" w:rsidRPr="00C35E14" w:rsidRDefault="007E4193" w:rsidP="007E4193">
            <w:pPr>
              <w:pStyle w:val="ListParagraph"/>
              <w:numPr>
                <w:ilvl w:val="0"/>
                <w:numId w:val="22"/>
              </w:numPr>
              <w:autoSpaceDE w:val="0"/>
              <w:autoSpaceDN w:val="0"/>
              <w:adjustRightInd w:val="0"/>
              <w:spacing w:before="120" w:after="120"/>
              <w:rPr>
                <w:rFonts w:ascii="Arial" w:hAnsi="Arial" w:cs="Arial"/>
                <w:color w:val="000000"/>
                <w:sz w:val="24"/>
                <w:szCs w:val="24"/>
              </w:rPr>
            </w:pPr>
            <w:r w:rsidRPr="00C35E14">
              <w:rPr>
                <w:rFonts w:ascii="Arial" w:hAnsi="Arial" w:cs="Arial"/>
                <w:color w:val="000000"/>
                <w:sz w:val="24"/>
                <w:szCs w:val="24"/>
              </w:rPr>
              <w:t xml:space="preserve">A need to recognise (and celebrate) differences across all 4 areas of the, whilst ensuring equity of access and support for all families in the who need of PIEW support. </w:t>
            </w:r>
          </w:p>
          <w:p w14:paraId="60DC9E7E" w14:textId="25B9BD73" w:rsidR="007E4193" w:rsidRPr="00C35E14" w:rsidRDefault="007E4193" w:rsidP="007E4193">
            <w:pPr>
              <w:numPr>
                <w:ilvl w:val="0"/>
                <w:numId w:val="22"/>
              </w:numPr>
              <w:spacing w:before="120" w:after="120"/>
              <w:rPr>
                <w:rFonts w:ascii="Arial" w:hAnsi="Arial" w:cs="Arial"/>
              </w:rPr>
            </w:pPr>
            <w:r w:rsidRPr="00C35E14">
              <w:rPr>
                <w:rFonts w:ascii="Arial" w:hAnsi="Arial" w:cs="Arial"/>
              </w:rPr>
              <w:t>There are funding pressures and limitations on resources to help address local demand and gaps for PIEW support, and to develop and sustain evidence-based services overtime.</w:t>
            </w:r>
          </w:p>
          <w:p w14:paraId="0AB927C3" w14:textId="07344AA9" w:rsidR="007E4193" w:rsidRPr="00C35E14" w:rsidRDefault="007E4193" w:rsidP="007E4193">
            <w:pPr>
              <w:numPr>
                <w:ilvl w:val="0"/>
                <w:numId w:val="22"/>
              </w:numPr>
              <w:spacing w:before="120" w:after="120"/>
              <w:rPr>
                <w:rFonts w:ascii="Arial" w:hAnsi="Arial" w:cs="Arial"/>
              </w:rPr>
            </w:pPr>
            <w:r w:rsidRPr="00C35E14">
              <w:rPr>
                <w:rFonts w:ascii="Arial" w:hAnsi="Arial" w:cs="Arial"/>
              </w:rPr>
              <w:t>Family Hubs &amp; Start for Life funding ends on 31 March 2025. This risk</w:t>
            </w:r>
            <w:r>
              <w:rPr>
                <w:rFonts w:ascii="Arial" w:hAnsi="Arial" w:cs="Arial"/>
              </w:rPr>
              <w:t xml:space="preserve">s </w:t>
            </w:r>
            <w:r w:rsidRPr="00C35E14">
              <w:rPr>
                <w:rFonts w:ascii="Arial" w:hAnsi="Arial" w:cs="Arial"/>
              </w:rPr>
              <w:t>the sustainability of investments in level-1</w:t>
            </w:r>
            <w:r>
              <w:rPr>
                <w:rFonts w:ascii="Arial" w:hAnsi="Arial" w:cs="Arial"/>
              </w:rPr>
              <w:t xml:space="preserve"> and</w:t>
            </w:r>
            <w:r w:rsidRPr="00C35E14">
              <w:rPr>
                <w:rFonts w:ascii="Arial" w:hAnsi="Arial" w:cs="Arial"/>
              </w:rPr>
              <w:t xml:space="preserve"> level-2 competencies</w:t>
            </w:r>
            <w:r>
              <w:rPr>
                <w:rFonts w:ascii="Arial" w:hAnsi="Arial" w:cs="Arial"/>
              </w:rPr>
              <w:t xml:space="preserve"> and interventions,</w:t>
            </w:r>
            <w:r w:rsidRPr="00C35E14">
              <w:rPr>
                <w:rFonts w:ascii="Arial" w:hAnsi="Arial" w:cs="Arial"/>
              </w:rPr>
              <w:t xml:space="preserve"> </w:t>
            </w:r>
            <w:r>
              <w:rPr>
                <w:rFonts w:ascii="Arial" w:hAnsi="Arial" w:cs="Arial"/>
              </w:rPr>
              <w:t xml:space="preserve">as well as </w:t>
            </w:r>
            <w:r w:rsidRPr="00C35E14">
              <w:rPr>
                <w:rFonts w:ascii="Arial" w:hAnsi="Arial" w:cs="Arial"/>
              </w:rPr>
              <w:t xml:space="preserve">level-3 PAIRs </w:t>
            </w:r>
            <w:r>
              <w:rPr>
                <w:rFonts w:ascii="Arial" w:hAnsi="Arial" w:cs="Arial"/>
              </w:rPr>
              <w:t xml:space="preserve">supervision </w:t>
            </w:r>
            <w:r w:rsidRPr="00C35E14">
              <w:rPr>
                <w:rFonts w:ascii="Arial" w:hAnsi="Arial" w:cs="Arial"/>
              </w:rPr>
              <w:t xml:space="preserve">competencies across </w:t>
            </w:r>
            <w:r>
              <w:rPr>
                <w:rFonts w:ascii="Arial" w:hAnsi="Arial" w:cs="Arial"/>
              </w:rPr>
              <w:t xml:space="preserve">X. </w:t>
            </w:r>
            <w:r w:rsidRPr="00C35E14">
              <w:rPr>
                <w:rFonts w:ascii="Arial" w:hAnsi="Arial" w:cs="Arial"/>
              </w:rPr>
              <w:t xml:space="preserve"> </w:t>
            </w:r>
          </w:p>
          <w:p w14:paraId="7C370B19" w14:textId="7031683F" w:rsidR="007E4193" w:rsidRPr="00C35E14" w:rsidRDefault="007E4193" w:rsidP="007E4193">
            <w:pPr>
              <w:numPr>
                <w:ilvl w:val="0"/>
                <w:numId w:val="22"/>
              </w:numPr>
              <w:spacing w:before="120" w:after="120"/>
              <w:rPr>
                <w:rFonts w:ascii="Arial" w:hAnsi="Arial" w:cs="Arial"/>
              </w:rPr>
            </w:pPr>
            <w:r w:rsidRPr="00C35E14">
              <w:rPr>
                <w:rFonts w:ascii="Arial" w:hAnsi="Arial" w:cs="Arial"/>
                <w:color w:val="000000"/>
              </w:rPr>
              <w:t xml:space="preserve">Potential duplication of effort, inconsistencies, and a need to look at economies in developing and sustaining the PIEW workforce across </w:t>
            </w:r>
            <w:r>
              <w:rPr>
                <w:rFonts w:ascii="Arial" w:hAnsi="Arial" w:cs="Arial"/>
                <w:color w:val="000000"/>
              </w:rPr>
              <w:t xml:space="preserve">X. </w:t>
            </w:r>
          </w:p>
          <w:p w14:paraId="46AED52A" w14:textId="77777777" w:rsidR="007E4193" w:rsidRPr="00C35E14" w:rsidRDefault="007E4193" w:rsidP="005E3CB8">
            <w:pPr>
              <w:autoSpaceDE w:val="0"/>
              <w:autoSpaceDN w:val="0"/>
              <w:adjustRightInd w:val="0"/>
              <w:rPr>
                <w:rFonts w:ascii="Arial" w:hAnsi="Arial" w:cs="Arial"/>
                <w:b/>
                <w:bCs/>
                <w:color w:val="000000"/>
              </w:rPr>
            </w:pPr>
          </w:p>
        </w:tc>
      </w:tr>
    </w:tbl>
    <w:p w14:paraId="3417F1CD" w14:textId="77777777" w:rsidR="00E0595A" w:rsidRPr="00C35E14" w:rsidRDefault="00E0595A" w:rsidP="00E0595A">
      <w:pPr>
        <w:rPr>
          <w:rFonts w:ascii="Arial" w:hAnsi="Arial" w:cs="Arial"/>
          <w:sz w:val="56"/>
          <w:szCs w:val="56"/>
        </w:rPr>
      </w:pPr>
    </w:p>
    <w:p w14:paraId="15A40683" w14:textId="77777777" w:rsidR="00E0595A" w:rsidRPr="00C35E14" w:rsidRDefault="00E0595A" w:rsidP="00E0595A">
      <w:pPr>
        <w:rPr>
          <w:rFonts w:ascii="Arial" w:hAnsi="Arial" w:cs="Arial"/>
          <w:sz w:val="56"/>
          <w:szCs w:val="56"/>
        </w:rPr>
      </w:pPr>
    </w:p>
    <w:p w14:paraId="567448E0" w14:textId="77777777" w:rsidR="00E0595A" w:rsidRPr="00C35E14" w:rsidRDefault="00E0595A" w:rsidP="00E0595A">
      <w:pPr>
        <w:rPr>
          <w:rFonts w:ascii="Arial" w:hAnsi="Arial" w:cs="Arial"/>
        </w:rPr>
      </w:pPr>
    </w:p>
    <w:p w14:paraId="223B75EA" w14:textId="77777777" w:rsidR="00E0595A" w:rsidRPr="00C35E14" w:rsidRDefault="00E0595A" w:rsidP="00E0595A">
      <w:pPr>
        <w:rPr>
          <w:rFonts w:ascii="Arial" w:hAnsi="Arial" w:cs="Arial"/>
        </w:rPr>
      </w:pPr>
    </w:p>
    <w:p w14:paraId="5E276268" w14:textId="77777777" w:rsidR="00E0595A" w:rsidRPr="00C35E14" w:rsidRDefault="00E0595A" w:rsidP="00E0595A">
      <w:pPr>
        <w:rPr>
          <w:rFonts w:ascii="Arial" w:hAnsi="Arial" w:cs="Arial"/>
        </w:rPr>
      </w:pPr>
      <w:r w:rsidRPr="00C35E1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31"/>
        <w:gridCol w:w="3402"/>
        <w:gridCol w:w="3560"/>
      </w:tblGrid>
      <w:tr w:rsidR="00E0595A" w:rsidRPr="00C35E14" w14:paraId="44D34CFA" w14:textId="77777777" w:rsidTr="005E3CB8">
        <w:tc>
          <w:tcPr>
            <w:tcW w:w="2235" w:type="dxa"/>
            <w:shd w:val="clear" w:color="auto" w:fill="F2F2F2" w:themeFill="background1" w:themeFillShade="F2"/>
          </w:tcPr>
          <w:p w14:paraId="27F705CD" w14:textId="77777777" w:rsidR="00E0595A" w:rsidRPr="00C35E14" w:rsidRDefault="00E0595A" w:rsidP="005E3CB8">
            <w:pPr>
              <w:rPr>
                <w:rFonts w:ascii="Arial" w:hAnsi="Arial" w:cs="Arial"/>
                <w:b/>
              </w:rPr>
            </w:pPr>
            <w:r w:rsidRPr="00C35E14">
              <w:rPr>
                <w:rFonts w:ascii="Arial" w:hAnsi="Arial" w:cs="Arial"/>
                <w:b/>
              </w:rPr>
              <w:lastRenderedPageBreak/>
              <w:t>Equality impact assessment:</w:t>
            </w:r>
          </w:p>
        </w:tc>
        <w:tc>
          <w:tcPr>
            <w:tcW w:w="1134" w:type="dxa"/>
            <w:shd w:val="clear" w:color="auto" w:fill="auto"/>
          </w:tcPr>
          <w:p w14:paraId="4AA65107" w14:textId="7A47FDF0" w:rsidR="00E0595A" w:rsidRDefault="00E0595A" w:rsidP="005E3CB8">
            <w:pPr>
              <w:rPr>
                <w:rFonts w:ascii="Arial" w:hAnsi="Arial" w:cs="Arial"/>
              </w:rPr>
            </w:pPr>
            <w:r w:rsidRPr="00C35E14">
              <w:rPr>
                <w:rFonts w:ascii="Arial" w:hAnsi="Arial" w:cs="Arial"/>
              </w:rPr>
              <w:t xml:space="preserve">Is this </w:t>
            </w:r>
            <w:r w:rsidR="00B55430" w:rsidRPr="00C35E14">
              <w:rPr>
                <w:rFonts w:ascii="Arial" w:hAnsi="Arial" w:cs="Arial"/>
              </w:rPr>
              <w:t>required?</w:t>
            </w:r>
          </w:p>
          <w:p w14:paraId="2C90660F" w14:textId="77777777" w:rsidR="00B55430" w:rsidRPr="00C35E14" w:rsidRDefault="00B55430" w:rsidP="005E3CB8">
            <w:pPr>
              <w:rPr>
                <w:rFonts w:ascii="Arial" w:hAnsi="Arial" w:cs="Arial"/>
              </w:rPr>
            </w:pPr>
          </w:p>
          <w:p w14:paraId="697F654A" w14:textId="5AC969F8" w:rsidR="00E0595A" w:rsidRPr="00C35E14" w:rsidRDefault="00B55430" w:rsidP="005E3CB8">
            <w:pPr>
              <w:rPr>
                <w:rFonts w:ascii="Arial" w:hAnsi="Arial" w:cs="Arial"/>
              </w:rPr>
            </w:pPr>
            <w:r>
              <w:rPr>
                <w:rFonts w:ascii="Arial" w:hAnsi="Arial" w:cs="Arial"/>
              </w:rPr>
              <w:t>Yes</w:t>
            </w:r>
            <w:r w:rsidR="00E0595A" w:rsidRPr="00C35E14">
              <w:rPr>
                <w:rFonts w:ascii="Arial" w:hAnsi="Arial" w:cs="Arial"/>
              </w:rPr>
              <w:t>/No</w:t>
            </w:r>
          </w:p>
        </w:tc>
        <w:tc>
          <w:tcPr>
            <w:tcW w:w="3402" w:type="dxa"/>
            <w:shd w:val="clear" w:color="auto" w:fill="auto"/>
          </w:tcPr>
          <w:p w14:paraId="0CAE7766" w14:textId="2E7801EE" w:rsidR="00E0595A" w:rsidRPr="00C35E14" w:rsidRDefault="00E0595A" w:rsidP="005E3CB8">
            <w:pPr>
              <w:rPr>
                <w:rFonts w:ascii="Arial" w:hAnsi="Arial" w:cs="Arial"/>
              </w:rPr>
            </w:pPr>
            <w:r w:rsidRPr="00C35E14">
              <w:rPr>
                <w:rFonts w:ascii="Arial" w:hAnsi="Arial" w:cs="Arial"/>
              </w:rPr>
              <w:t xml:space="preserve">If </w:t>
            </w:r>
            <w:r w:rsidR="00B55430" w:rsidRPr="00C35E14">
              <w:rPr>
                <w:rFonts w:ascii="Arial" w:hAnsi="Arial" w:cs="Arial"/>
              </w:rPr>
              <w:t>yes</w:t>
            </w:r>
            <w:r w:rsidR="00B55430">
              <w:rPr>
                <w:rFonts w:ascii="Arial" w:hAnsi="Arial" w:cs="Arial"/>
              </w:rPr>
              <w:t>,</w:t>
            </w:r>
            <w:r w:rsidRPr="00C35E14">
              <w:rPr>
                <w:rFonts w:ascii="Arial" w:hAnsi="Arial" w:cs="Arial"/>
              </w:rPr>
              <w:t xml:space="preserve"> date completed:</w:t>
            </w:r>
          </w:p>
          <w:p w14:paraId="575DA95D" w14:textId="116C933C" w:rsidR="00003495" w:rsidRPr="00C35E14" w:rsidRDefault="00003495" w:rsidP="005E3CB8">
            <w:pPr>
              <w:rPr>
                <w:rFonts w:ascii="Arial" w:hAnsi="Arial" w:cs="Arial"/>
              </w:rPr>
            </w:pPr>
          </w:p>
        </w:tc>
        <w:tc>
          <w:tcPr>
            <w:tcW w:w="3560" w:type="dxa"/>
            <w:shd w:val="clear" w:color="auto" w:fill="auto"/>
          </w:tcPr>
          <w:p w14:paraId="0E6BB0E0" w14:textId="77777777" w:rsidR="00E0595A" w:rsidRPr="00C35E14" w:rsidRDefault="00E0595A" w:rsidP="005E3CB8">
            <w:pPr>
              <w:rPr>
                <w:rFonts w:ascii="Arial" w:hAnsi="Arial" w:cs="Arial"/>
              </w:rPr>
            </w:pPr>
            <w:r w:rsidRPr="00C35E14">
              <w:rPr>
                <w:rFonts w:ascii="Arial" w:hAnsi="Arial" w:cs="Arial"/>
              </w:rPr>
              <w:t>If not, please give reason(s):</w:t>
            </w:r>
          </w:p>
          <w:p w14:paraId="33C5E506" w14:textId="77777777" w:rsidR="00003495" w:rsidRPr="00C35E14" w:rsidRDefault="00003495" w:rsidP="005E3CB8">
            <w:pPr>
              <w:rPr>
                <w:rStyle w:val="cf01"/>
                <w:rFonts w:ascii="Arial" w:hAnsi="Arial" w:cs="Arial"/>
                <w:sz w:val="24"/>
                <w:szCs w:val="24"/>
              </w:rPr>
            </w:pPr>
          </w:p>
          <w:p w14:paraId="3F373AB0" w14:textId="2C09356C" w:rsidR="00003495" w:rsidRPr="00C35E14" w:rsidRDefault="00003495" w:rsidP="005E3CB8">
            <w:pPr>
              <w:rPr>
                <w:rFonts w:ascii="Arial" w:hAnsi="Arial" w:cs="Arial"/>
              </w:rPr>
            </w:pPr>
          </w:p>
        </w:tc>
      </w:tr>
      <w:tr w:rsidR="00E0595A" w:rsidRPr="00C35E14" w14:paraId="3902715B" w14:textId="77777777" w:rsidTr="005E3CB8">
        <w:tc>
          <w:tcPr>
            <w:tcW w:w="2235" w:type="dxa"/>
            <w:shd w:val="clear" w:color="auto" w:fill="F2F2F2" w:themeFill="background1" w:themeFillShade="F2"/>
          </w:tcPr>
          <w:p w14:paraId="793CE0E4" w14:textId="77777777" w:rsidR="00E0595A" w:rsidRPr="00C35E14" w:rsidRDefault="00E0595A" w:rsidP="005E3CB8">
            <w:pPr>
              <w:rPr>
                <w:rFonts w:ascii="Arial" w:hAnsi="Arial" w:cs="Arial"/>
                <w:b/>
              </w:rPr>
            </w:pPr>
            <w:r w:rsidRPr="00C35E14">
              <w:rPr>
                <w:rFonts w:ascii="Arial" w:hAnsi="Arial" w:cs="Arial"/>
                <w:b/>
              </w:rPr>
              <w:t>Quality impact assessment:</w:t>
            </w:r>
          </w:p>
        </w:tc>
        <w:tc>
          <w:tcPr>
            <w:tcW w:w="1134" w:type="dxa"/>
            <w:shd w:val="clear" w:color="auto" w:fill="auto"/>
          </w:tcPr>
          <w:p w14:paraId="2F8C955F" w14:textId="7CDB58C2" w:rsidR="00E0595A" w:rsidRDefault="00E0595A" w:rsidP="005E3CB8">
            <w:pPr>
              <w:rPr>
                <w:rFonts w:ascii="Arial" w:hAnsi="Arial" w:cs="Arial"/>
              </w:rPr>
            </w:pPr>
            <w:r w:rsidRPr="00C35E14">
              <w:rPr>
                <w:rFonts w:ascii="Arial" w:hAnsi="Arial" w:cs="Arial"/>
              </w:rPr>
              <w:t xml:space="preserve">Is this </w:t>
            </w:r>
            <w:r w:rsidR="00B55430" w:rsidRPr="00C35E14">
              <w:rPr>
                <w:rFonts w:ascii="Arial" w:hAnsi="Arial" w:cs="Arial"/>
              </w:rPr>
              <w:t>required?</w:t>
            </w:r>
          </w:p>
          <w:p w14:paraId="5D269404" w14:textId="77777777" w:rsidR="00B55430" w:rsidRPr="00C35E14" w:rsidRDefault="00B55430" w:rsidP="005E3CB8">
            <w:pPr>
              <w:rPr>
                <w:rFonts w:ascii="Arial" w:hAnsi="Arial" w:cs="Arial"/>
              </w:rPr>
            </w:pPr>
          </w:p>
          <w:p w14:paraId="3F4B31CE" w14:textId="5C4DB252" w:rsidR="00E0595A" w:rsidRPr="00C35E14" w:rsidRDefault="00B55430" w:rsidP="005E3CB8">
            <w:pPr>
              <w:rPr>
                <w:rFonts w:ascii="Arial" w:hAnsi="Arial" w:cs="Arial"/>
              </w:rPr>
            </w:pPr>
            <w:r>
              <w:rPr>
                <w:rFonts w:ascii="Arial" w:hAnsi="Arial" w:cs="Arial"/>
              </w:rPr>
              <w:t>Yes</w:t>
            </w:r>
            <w:r w:rsidR="00E0595A" w:rsidRPr="00C35E14">
              <w:rPr>
                <w:rFonts w:ascii="Arial" w:hAnsi="Arial" w:cs="Arial"/>
              </w:rPr>
              <w:t>/No</w:t>
            </w:r>
          </w:p>
        </w:tc>
        <w:tc>
          <w:tcPr>
            <w:tcW w:w="3402" w:type="dxa"/>
            <w:shd w:val="clear" w:color="auto" w:fill="auto"/>
          </w:tcPr>
          <w:p w14:paraId="7276186B" w14:textId="017FED15" w:rsidR="00E0595A" w:rsidRPr="00C35E14" w:rsidRDefault="00E0595A" w:rsidP="005E3CB8">
            <w:pPr>
              <w:rPr>
                <w:rFonts w:ascii="Arial" w:hAnsi="Arial" w:cs="Arial"/>
              </w:rPr>
            </w:pPr>
            <w:r w:rsidRPr="00C35E14">
              <w:rPr>
                <w:rFonts w:ascii="Arial" w:hAnsi="Arial" w:cs="Arial"/>
              </w:rPr>
              <w:t xml:space="preserve">If </w:t>
            </w:r>
            <w:r w:rsidR="00B55430" w:rsidRPr="00C35E14">
              <w:rPr>
                <w:rFonts w:ascii="Arial" w:hAnsi="Arial" w:cs="Arial"/>
              </w:rPr>
              <w:t>yes</w:t>
            </w:r>
            <w:r w:rsidR="00B55430">
              <w:rPr>
                <w:rFonts w:ascii="Arial" w:hAnsi="Arial" w:cs="Arial"/>
              </w:rPr>
              <w:t>,</w:t>
            </w:r>
            <w:r w:rsidRPr="00C35E14">
              <w:rPr>
                <w:rFonts w:ascii="Arial" w:hAnsi="Arial" w:cs="Arial"/>
              </w:rPr>
              <w:t xml:space="preserve"> date completed:</w:t>
            </w:r>
          </w:p>
          <w:p w14:paraId="42C292F0" w14:textId="34C6B990" w:rsidR="00003495" w:rsidRPr="00C35E14" w:rsidRDefault="00003495" w:rsidP="005E3CB8">
            <w:pPr>
              <w:rPr>
                <w:rFonts w:ascii="Arial" w:hAnsi="Arial" w:cs="Arial"/>
              </w:rPr>
            </w:pPr>
          </w:p>
        </w:tc>
        <w:tc>
          <w:tcPr>
            <w:tcW w:w="3560" w:type="dxa"/>
            <w:shd w:val="clear" w:color="auto" w:fill="auto"/>
          </w:tcPr>
          <w:p w14:paraId="78AABF7F" w14:textId="77777777" w:rsidR="00E0595A" w:rsidRPr="00C35E14" w:rsidRDefault="00E0595A" w:rsidP="005E3CB8">
            <w:pPr>
              <w:rPr>
                <w:rFonts w:ascii="Arial" w:hAnsi="Arial" w:cs="Arial"/>
              </w:rPr>
            </w:pPr>
            <w:r w:rsidRPr="00C35E14">
              <w:rPr>
                <w:rFonts w:ascii="Arial" w:hAnsi="Arial" w:cs="Arial"/>
              </w:rPr>
              <w:t>If not, please give reason(s):</w:t>
            </w:r>
          </w:p>
          <w:p w14:paraId="03B2495C" w14:textId="77777777" w:rsidR="00003495" w:rsidRPr="00C35E14" w:rsidRDefault="00003495" w:rsidP="005E3CB8">
            <w:pPr>
              <w:rPr>
                <w:rFonts w:ascii="Arial" w:hAnsi="Arial" w:cs="Arial"/>
              </w:rPr>
            </w:pPr>
          </w:p>
          <w:p w14:paraId="3D8BD8A1" w14:textId="78532D26" w:rsidR="00003495" w:rsidRPr="00C35E14" w:rsidRDefault="00003495" w:rsidP="005E3CB8">
            <w:pPr>
              <w:rPr>
                <w:rFonts w:ascii="Arial" w:hAnsi="Arial" w:cs="Arial"/>
              </w:rPr>
            </w:pPr>
          </w:p>
        </w:tc>
      </w:tr>
    </w:tbl>
    <w:p w14:paraId="2DC373DF" w14:textId="77777777" w:rsidR="00E0595A" w:rsidRPr="00C35E14" w:rsidRDefault="00E0595A" w:rsidP="00E0595A">
      <w:pPr>
        <w:pStyle w:val="Header"/>
        <w:rPr>
          <w:rFonts w:ascii="Arial" w:eastAsia="Times New Roman" w:hAnsi="Arial" w:cs="Arial"/>
          <w:sz w:val="24"/>
          <w:szCs w:val="24"/>
        </w:rPr>
      </w:pPr>
    </w:p>
    <w:p w14:paraId="3E40F440" w14:textId="77777777" w:rsidR="00E0595A" w:rsidRPr="00C35E14" w:rsidRDefault="00E0595A" w:rsidP="00E0595A">
      <w:pPr>
        <w:pStyle w:val="Header"/>
        <w:rPr>
          <w:rFonts w:ascii="Arial" w:hAnsi="Arial" w:cs="Arial"/>
          <w:b/>
          <w:color w:val="0D0D0D"/>
        </w:rPr>
      </w:pPr>
      <w:r w:rsidRPr="00C35E14">
        <w:rPr>
          <w:rFonts w:ascii="Arial" w:hAnsi="Arial" w:cs="Arial"/>
          <w:b/>
          <w:color w:val="0D0D0D"/>
        </w:rPr>
        <w:t xml:space="preserve">Programme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1"/>
      </w:tblGrid>
      <w:tr w:rsidR="008A4971" w:rsidRPr="00C35E14" w14:paraId="4C7C16FC" w14:textId="77777777" w:rsidTr="005E3CB8">
        <w:tc>
          <w:tcPr>
            <w:tcW w:w="10331" w:type="dxa"/>
            <w:shd w:val="clear" w:color="auto" w:fill="F2F2F2" w:themeFill="background1" w:themeFillShade="F2"/>
          </w:tcPr>
          <w:p w14:paraId="25A8817B" w14:textId="24E46401" w:rsidR="008A4971" w:rsidRPr="00C35E14" w:rsidRDefault="008A4971" w:rsidP="005E3CB8">
            <w:pPr>
              <w:pStyle w:val="Header"/>
              <w:rPr>
                <w:rFonts w:ascii="Arial" w:hAnsi="Arial" w:cs="Arial"/>
                <w:b/>
                <w:color w:val="0D0D0D"/>
              </w:rPr>
            </w:pPr>
            <w:r w:rsidRPr="00C35E14">
              <w:rPr>
                <w:rFonts w:ascii="Arial" w:hAnsi="Arial" w:cs="Arial"/>
                <w:b/>
                <w:color w:val="0D0D0D"/>
              </w:rPr>
              <w:t>Progress update (reporting period):</w:t>
            </w:r>
          </w:p>
        </w:tc>
      </w:tr>
      <w:tr w:rsidR="008A4971" w:rsidRPr="00C35E14" w14:paraId="45122CA0" w14:textId="77777777" w:rsidTr="005E3CB8">
        <w:tc>
          <w:tcPr>
            <w:tcW w:w="10331" w:type="dxa"/>
            <w:shd w:val="clear" w:color="auto" w:fill="auto"/>
          </w:tcPr>
          <w:p w14:paraId="5AF82C6E" w14:textId="77777777" w:rsidR="001D002E" w:rsidRPr="00C35E14" w:rsidRDefault="001D002E" w:rsidP="004A6F99">
            <w:pPr>
              <w:pStyle w:val="PaperBody"/>
              <w:tabs>
                <w:tab w:val="clear" w:pos="450"/>
                <w:tab w:val="left" w:pos="540"/>
              </w:tabs>
              <w:ind w:left="0" w:firstLine="0"/>
              <w:jc w:val="left"/>
              <w:rPr>
                <w:rFonts w:cs="Arial"/>
                <w:sz w:val="20"/>
              </w:rPr>
            </w:pPr>
          </w:p>
          <w:p w14:paraId="489CDE8A" w14:textId="77777777" w:rsidR="008A4971" w:rsidRPr="00C35E14" w:rsidRDefault="008A4971" w:rsidP="00EB14BC">
            <w:pPr>
              <w:pStyle w:val="PaperBody"/>
              <w:tabs>
                <w:tab w:val="clear" w:pos="450"/>
                <w:tab w:val="left" w:pos="540"/>
              </w:tabs>
              <w:ind w:left="0" w:firstLine="0"/>
              <w:jc w:val="left"/>
              <w:rPr>
                <w:rFonts w:cs="Arial"/>
                <w:color w:val="0D0D0D"/>
              </w:rPr>
            </w:pPr>
          </w:p>
        </w:tc>
      </w:tr>
      <w:tr w:rsidR="008A4971" w:rsidRPr="00C35E14" w14:paraId="0D3FA27B" w14:textId="77777777" w:rsidTr="005E3CB8">
        <w:tc>
          <w:tcPr>
            <w:tcW w:w="10331" w:type="dxa"/>
            <w:shd w:val="clear" w:color="auto" w:fill="auto"/>
          </w:tcPr>
          <w:p w14:paraId="5A9124DA" w14:textId="658BD229" w:rsidR="008A4971" w:rsidRPr="00C35E14" w:rsidRDefault="001E354A" w:rsidP="005E3CB8">
            <w:pPr>
              <w:pStyle w:val="Header"/>
              <w:rPr>
                <w:rFonts w:ascii="Arial" w:hAnsi="Arial" w:cs="Arial"/>
                <w:color w:val="0D0D0D"/>
                <w:sz w:val="24"/>
                <w:szCs w:val="24"/>
              </w:rPr>
            </w:pPr>
            <w:r>
              <w:rPr>
                <w:rFonts w:ascii="Arial" w:hAnsi="Arial" w:cs="Arial"/>
                <w:b/>
                <w:color w:val="0D0D0D"/>
                <w:sz w:val="24"/>
                <w:szCs w:val="24"/>
              </w:rPr>
              <w:t>Background and k</w:t>
            </w:r>
            <w:r w:rsidR="008A4971" w:rsidRPr="00C35E14">
              <w:rPr>
                <w:rFonts w:ascii="Arial" w:hAnsi="Arial" w:cs="Arial"/>
                <w:b/>
                <w:color w:val="0D0D0D"/>
                <w:sz w:val="24"/>
                <w:szCs w:val="24"/>
              </w:rPr>
              <w:t>ey areas of focus:</w:t>
            </w:r>
          </w:p>
        </w:tc>
      </w:tr>
      <w:tr w:rsidR="008A4971" w:rsidRPr="00C35E14" w14:paraId="2E32BD5C" w14:textId="77777777" w:rsidTr="003A608E">
        <w:tc>
          <w:tcPr>
            <w:tcW w:w="10331" w:type="dxa"/>
            <w:shd w:val="clear" w:color="auto" w:fill="auto"/>
            <w:vAlign w:val="center"/>
          </w:tcPr>
          <w:p w14:paraId="7C077005" w14:textId="77777777" w:rsidR="003F1226" w:rsidRPr="001E354A" w:rsidRDefault="003F1226" w:rsidP="003A608E">
            <w:pPr>
              <w:pStyle w:val="PaperBody"/>
              <w:tabs>
                <w:tab w:val="clear" w:pos="450"/>
                <w:tab w:val="left" w:pos="540"/>
              </w:tabs>
              <w:ind w:left="0" w:firstLine="0"/>
              <w:jc w:val="left"/>
              <w:rPr>
                <w:rFonts w:cs="Arial"/>
                <w:b/>
                <w:bCs/>
                <w:szCs w:val="24"/>
                <w:highlight w:val="magenta"/>
              </w:rPr>
            </w:pPr>
          </w:p>
          <w:p w14:paraId="774B6A96" w14:textId="5C4B7D0D" w:rsidR="00154DC5" w:rsidRPr="00C35E14" w:rsidRDefault="00154DC5" w:rsidP="00154DC5">
            <w:pPr>
              <w:pStyle w:val="ListParagraph"/>
              <w:numPr>
                <w:ilvl w:val="0"/>
                <w:numId w:val="8"/>
              </w:numPr>
              <w:spacing w:before="120" w:after="120"/>
              <w:rPr>
                <w:rFonts w:ascii="Arial" w:hAnsi="Arial" w:cs="Arial"/>
                <w:color w:val="0000FF"/>
                <w:sz w:val="24"/>
                <w:szCs w:val="24"/>
              </w:rPr>
            </w:pPr>
            <w:r w:rsidRPr="001E354A">
              <w:rPr>
                <w:rFonts w:ascii="Arial" w:hAnsi="Arial" w:cs="Arial"/>
                <w:b/>
                <w:bCs/>
                <w:color w:val="0000FF"/>
                <w:sz w:val="24"/>
                <w:szCs w:val="24"/>
              </w:rPr>
              <w:t>What</w:t>
            </w:r>
            <w:r w:rsidR="002F123A">
              <w:rPr>
                <w:rFonts w:ascii="Arial" w:hAnsi="Arial" w:cs="Arial"/>
                <w:b/>
                <w:bCs/>
                <w:color w:val="0000FF"/>
                <w:sz w:val="24"/>
                <w:szCs w:val="24"/>
              </w:rPr>
              <w:t xml:space="preserve"> is</w:t>
            </w:r>
            <w:r w:rsidRPr="00C35E14">
              <w:rPr>
                <w:rFonts w:ascii="Arial" w:hAnsi="Arial" w:cs="Arial"/>
                <w:b/>
                <w:bCs/>
                <w:color w:val="0000FF"/>
                <w:sz w:val="24"/>
                <w:szCs w:val="24"/>
              </w:rPr>
              <w:t xml:space="preserve"> </w:t>
            </w:r>
            <w:r w:rsidRPr="00C35E14">
              <w:rPr>
                <w:rFonts w:ascii="Arial" w:hAnsi="Arial" w:cs="Arial"/>
                <w:b/>
                <w:bCs/>
                <w:color w:val="0000FF"/>
                <w:sz w:val="24"/>
                <w:szCs w:val="24"/>
                <w:lang w:val="en-US"/>
              </w:rPr>
              <w:t>Parent-Infant Emotional Wellbeing?</w:t>
            </w:r>
          </w:p>
          <w:p w14:paraId="7A7C3423" w14:textId="7EC0F150" w:rsidR="002D6AF7" w:rsidRPr="00C35E14" w:rsidRDefault="00154DC5" w:rsidP="002D6AF7">
            <w:pPr>
              <w:spacing w:before="120" w:after="120"/>
              <w:rPr>
                <w:rFonts w:ascii="Arial" w:hAnsi="Arial" w:cs="Arial"/>
              </w:rPr>
            </w:pPr>
            <w:r w:rsidRPr="00C35E14">
              <w:rPr>
                <w:rFonts w:ascii="Arial" w:hAnsi="Arial" w:cs="Arial"/>
              </w:rPr>
              <w:t xml:space="preserve">The term ‘Parent-Infant Emotional Wellbeing’ encompasses infant emotional wellbeing, </w:t>
            </w:r>
            <w:r w:rsidR="00EB48A9" w:rsidRPr="00C35E14">
              <w:rPr>
                <w:rFonts w:ascii="Arial" w:hAnsi="Arial" w:cs="Arial"/>
              </w:rPr>
              <w:t xml:space="preserve">parental mental health, </w:t>
            </w:r>
            <w:r w:rsidRPr="00C35E14">
              <w:rPr>
                <w:rFonts w:ascii="Arial" w:hAnsi="Arial" w:cs="Arial"/>
              </w:rPr>
              <w:t>and parent-infant relationships (PAIRs).</w:t>
            </w:r>
            <w:r w:rsidR="002D6AF7" w:rsidRPr="00C35E14">
              <w:rPr>
                <w:rFonts w:ascii="Arial" w:hAnsi="Arial" w:cs="Arial"/>
              </w:rPr>
              <w:t xml:space="preserve"> </w:t>
            </w:r>
            <w:r w:rsidR="00BA4CF7" w:rsidRPr="00C35E14">
              <w:rPr>
                <w:rFonts w:ascii="Arial" w:hAnsi="Arial" w:cs="Arial"/>
              </w:rPr>
              <w:t xml:space="preserve">See </w:t>
            </w:r>
            <w:r w:rsidR="002D6AF7" w:rsidRPr="00C35E14">
              <w:rPr>
                <w:rFonts w:ascii="Arial" w:hAnsi="Arial" w:cs="Arial"/>
              </w:rPr>
              <w:t>Figure-1</w:t>
            </w:r>
            <w:r w:rsidR="00BA4CF7" w:rsidRPr="00C35E14">
              <w:rPr>
                <w:rFonts w:ascii="Arial" w:hAnsi="Arial" w:cs="Arial"/>
              </w:rPr>
              <w:t xml:space="preserve"> </w:t>
            </w:r>
            <w:r w:rsidR="002D6AF7" w:rsidRPr="00C35E14">
              <w:rPr>
                <w:rFonts w:ascii="Arial" w:hAnsi="Arial" w:cs="Arial"/>
              </w:rPr>
              <w:t>below</w:t>
            </w:r>
            <w:r w:rsidR="00BA4CF7" w:rsidRPr="00C35E14">
              <w:rPr>
                <w:rFonts w:ascii="Arial" w:hAnsi="Arial" w:cs="Arial"/>
              </w:rPr>
              <w:t>:</w:t>
            </w:r>
          </w:p>
          <w:p w14:paraId="13A34EAB" w14:textId="4AF677D5" w:rsidR="001D6F2A" w:rsidRPr="00C35E14" w:rsidRDefault="00EB48A9" w:rsidP="003E7471">
            <w:pPr>
              <w:spacing w:before="120" w:after="120"/>
              <w:jc w:val="center"/>
              <w:rPr>
                <w:rFonts w:ascii="Arial" w:hAnsi="Arial" w:cs="Arial"/>
              </w:rPr>
            </w:pPr>
            <w:r>
              <w:rPr>
                <w:rFonts w:ascii="Arial" w:hAnsi="Arial" w:cs="Arial"/>
                <w:b/>
                <w:bCs/>
                <w:noProof/>
                <w:color w:val="0000FF"/>
                <w:lang w:val="en-US"/>
              </w:rPr>
              <w:drawing>
                <wp:inline distT="0" distB="0" distL="0" distR="0" wp14:anchorId="0555C4F2" wp14:editId="0ACE8C28">
                  <wp:extent cx="4457700" cy="236207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enn Diagram.jpg"/>
                          <pic:cNvPicPr/>
                        </pic:nvPicPr>
                        <pic:blipFill rotWithShape="1">
                          <a:blip r:embed="rId12">
                            <a:extLst>
                              <a:ext uri="{28A0092B-C50C-407E-A947-70E740481C1C}">
                                <a14:useLocalDpi xmlns:a14="http://schemas.microsoft.com/office/drawing/2010/main" val="0"/>
                              </a:ext>
                            </a:extLst>
                          </a:blip>
                          <a:srcRect l="5884" t="5622" r="11905" b="25411"/>
                          <a:stretch/>
                        </pic:blipFill>
                        <pic:spPr bwMode="auto">
                          <a:xfrm>
                            <a:off x="0" y="0"/>
                            <a:ext cx="4497494" cy="2383158"/>
                          </a:xfrm>
                          <a:prstGeom prst="rect">
                            <a:avLst/>
                          </a:prstGeom>
                          <a:ln>
                            <a:noFill/>
                          </a:ln>
                          <a:extLst>
                            <a:ext uri="{53640926-AAD7-44D8-BBD7-CCE9431645EC}">
                              <a14:shadowObscured xmlns:a14="http://schemas.microsoft.com/office/drawing/2010/main"/>
                            </a:ext>
                          </a:extLst>
                        </pic:spPr>
                      </pic:pic>
                    </a:graphicData>
                  </a:graphic>
                </wp:inline>
              </w:drawing>
            </w:r>
          </w:p>
          <w:p w14:paraId="5EDBBBE1" w14:textId="14D5C15F" w:rsidR="00EB1CB7" w:rsidRPr="00C35E14" w:rsidRDefault="00EB1CB7" w:rsidP="00EB1CB7">
            <w:pPr>
              <w:rPr>
                <w:rFonts w:ascii="Arial" w:hAnsi="Arial" w:cs="Arial"/>
                <w:b/>
                <w:bCs/>
                <w:color w:val="0000FF"/>
                <w:lang w:val="en-US"/>
              </w:rPr>
            </w:pPr>
          </w:p>
          <w:p w14:paraId="42964B3A" w14:textId="3C9C9A64" w:rsidR="006F6FE0" w:rsidRPr="00C35E14" w:rsidRDefault="006F6FE0" w:rsidP="003A608E">
            <w:pPr>
              <w:numPr>
                <w:ilvl w:val="0"/>
                <w:numId w:val="8"/>
              </w:numPr>
              <w:ind w:left="318"/>
              <w:rPr>
                <w:rFonts w:ascii="Arial" w:hAnsi="Arial" w:cs="Arial"/>
                <w:b/>
                <w:bCs/>
                <w:color w:val="0000FF"/>
                <w:lang w:val="en-US"/>
              </w:rPr>
            </w:pPr>
            <w:r w:rsidRPr="00C35E14">
              <w:rPr>
                <w:rFonts w:ascii="Arial" w:hAnsi="Arial" w:cs="Arial"/>
                <w:b/>
                <w:bCs/>
                <w:color w:val="0000FF"/>
                <w:lang w:val="en-US"/>
              </w:rPr>
              <w:t xml:space="preserve">Why </w:t>
            </w:r>
            <w:r w:rsidR="00BA4CF7" w:rsidRPr="00C35E14">
              <w:rPr>
                <w:rFonts w:ascii="Arial" w:hAnsi="Arial" w:cs="Arial"/>
                <w:b/>
                <w:bCs/>
                <w:color w:val="0000FF"/>
                <w:lang w:val="en-US"/>
              </w:rPr>
              <w:t xml:space="preserve">prioritise </w:t>
            </w:r>
            <w:r w:rsidR="00154DC5" w:rsidRPr="00C35E14">
              <w:rPr>
                <w:rFonts w:ascii="Arial" w:hAnsi="Arial" w:cs="Arial"/>
                <w:b/>
                <w:bCs/>
                <w:color w:val="0000FF"/>
                <w:lang w:val="en-US"/>
              </w:rPr>
              <w:t>P</w:t>
            </w:r>
            <w:r w:rsidRPr="00C35E14">
              <w:rPr>
                <w:rFonts w:ascii="Arial" w:hAnsi="Arial" w:cs="Arial"/>
                <w:b/>
                <w:bCs/>
                <w:color w:val="0000FF"/>
                <w:lang w:val="en-US"/>
              </w:rPr>
              <w:t>arent-</w:t>
            </w:r>
            <w:r w:rsidR="00154DC5" w:rsidRPr="00C35E14">
              <w:rPr>
                <w:rFonts w:ascii="Arial" w:hAnsi="Arial" w:cs="Arial"/>
                <w:b/>
                <w:bCs/>
                <w:color w:val="0000FF"/>
                <w:lang w:val="en-US"/>
              </w:rPr>
              <w:t>I</w:t>
            </w:r>
            <w:r w:rsidRPr="00C35E14">
              <w:rPr>
                <w:rFonts w:ascii="Arial" w:hAnsi="Arial" w:cs="Arial"/>
                <w:b/>
                <w:bCs/>
                <w:color w:val="0000FF"/>
                <w:lang w:val="en-US"/>
              </w:rPr>
              <w:t xml:space="preserve">nfant </w:t>
            </w:r>
            <w:r w:rsidR="00BA4CF7" w:rsidRPr="00C35E14">
              <w:rPr>
                <w:rFonts w:ascii="Arial" w:hAnsi="Arial" w:cs="Arial"/>
                <w:b/>
                <w:bCs/>
                <w:color w:val="0000FF"/>
                <w:lang w:val="en-US"/>
              </w:rPr>
              <w:t>Relationships</w:t>
            </w:r>
            <w:r w:rsidRPr="00C35E14">
              <w:rPr>
                <w:rFonts w:ascii="Arial" w:hAnsi="Arial" w:cs="Arial"/>
                <w:b/>
                <w:bCs/>
                <w:color w:val="0000FF"/>
                <w:lang w:val="en-US"/>
              </w:rPr>
              <w:t>?</w:t>
            </w:r>
          </w:p>
          <w:p w14:paraId="5DC4F38D" w14:textId="77777777" w:rsidR="00BA4CF7" w:rsidRPr="00C35E14" w:rsidRDefault="00F970BB" w:rsidP="00BA4CF7">
            <w:pPr>
              <w:spacing w:before="120" w:after="120"/>
              <w:ind w:left="34"/>
              <w:rPr>
                <w:rFonts w:ascii="Arial" w:hAnsi="Arial" w:cs="Arial"/>
                <w:lang w:val="en-US"/>
              </w:rPr>
            </w:pPr>
            <w:r w:rsidRPr="00C35E14">
              <w:rPr>
                <w:rFonts w:ascii="Arial" w:hAnsi="Arial" w:cs="Arial"/>
                <w:lang w:val="en-US"/>
              </w:rPr>
              <w:t>Following a surge in neuropsychological research over the last t</w:t>
            </w:r>
            <w:r w:rsidR="00190A57" w:rsidRPr="00C35E14">
              <w:rPr>
                <w:rFonts w:ascii="Arial" w:hAnsi="Arial" w:cs="Arial"/>
                <w:lang w:val="en-US"/>
              </w:rPr>
              <w:t>hree</w:t>
            </w:r>
            <w:r w:rsidRPr="00C35E14">
              <w:rPr>
                <w:rFonts w:ascii="Arial" w:hAnsi="Arial" w:cs="Arial"/>
                <w:lang w:val="en-US"/>
              </w:rPr>
              <w:t xml:space="preserve"> decades, </w:t>
            </w:r>
            <w:r w:rsidRPr="00C35E14">
              <w:rPr>
                <w:rFonts w:ascii="Arial" w:hAnsi="Arial" w:cs="Arial"/>
                <w:b/>
                <w:bCs/>
                <w:lang w:val="en-US"/>
              </w:rPr>
              <w:t>t</w:t>
            </w:r>
            <w:r w:rsidR="008E7F04" w:rsidRPr="00C35E14">
              <w:rPr>
                <w:rFonts w:ascii="Arial" w:hAnsi="Arial" w:cs="Arial"/>
                <w:b/>
                <w:bCs/>
                <w:lang w:val="en-US"/>
              </w:rPr>
              <w:t xml:space="preserve">here </w:t>
            </w:r>
            <w:r w:rsidR="00C27AAC" w:rsidRPr="00C35E14">
              <w:rPr>
                <w:rFonts w:ascii="Arial" w:hAnsi="Arial" w:cs="Arial"/>
                <w:b/>
                <w:bCs/>
                <w:lang w:val="en-US"/>
              </w:rPr>
              <w:t>is a substantial</w:t>
            </w:r>
            <w:r w:rsidR="008E7F04" w:rsidRPr="00C35E14">
              <w:rPr>
                <w:rFonts w:ascii="Arial" w:hAnsi="Arial" w:cs="Arial"/>
                <w:b/>
                <w:bCs/>
                <w:lang w:val="en-US"/>
              </w:rPr>
              <w:t xml:space="preserve"> increase in </w:t>
            </w:r>
            <w:r w:rsidR="009A5BFC" w:rsidRPr="00C35E14">
              <w:rPr>
                <w:rFonts w:ascii="Arial" w:hAnsi="Arial" w:cs="Arial"/>
                <w:b/>
                <w:bCs/>
                <w:lang w:val="en-US"/>
              </w:rPr>
              <w:t xml:space="preserve">national </w:t>
            </w:r>
            <w:r w:rsidR="008E7F04" w:rsidRPr="00C35E14">
              <w:rPr>
                <w:rFonts w:ascii="Arial" w:hAnsi="Arial" w:cs="Arial"/>
                <w:b/>
                <w:bCs/>
                <w:lang w:val="en-US"/>
              </w:rPr>
              <w:t>policy focus and investment in the F</w:t>
            </w:r>
            <w:r w:rsidR="002B54D7" w:rsidRPr="00C35E14">
              <w:rPr>
                <w:rFonts w:ascii="Arial" w:hAnsi="Arial" w:cs="Arial"/>
                <w:b/>
                <w:bCs/>
                <w:lang w:val="en-US"/>
              </w:rPr>
              <w:t>irst 1001 Days</w:t>
            </w:r>
            <w:r w:rsidR="009A5BFC" w:rsidRPr="00C35E14">
              <w:rPr>
                <w:rFonts w:ascii="Arial" w:hAnsi="Arial" w:cs="Arial"/>
                <w:b/>
                <w:bCs/>
                <w:lang w:val="en-US"/>
              </w:rPr>
              <w:t xml:space="preserve"> of life</w:t>
            </w:r>
            <w:r w:rsidR="009A5BFC" w:rsidRPr="00C35E14">
              <w:rPr>
                <w:rFonts w:ascii="Arial" w:hAnsi="Arial" w:cs="Arial"/>
                <w:lang w:val="en-US"/>
              </w:rPr>
              <w:t xml:space="preserve"> (</w:t>
            </w:r>
            <w:r w:rsidR="00154DC5" w:rsidRPr="00C35E14">
              <w:rPr>
                <w:rFonts w:ascii="Arial" w:hAnsi="Arial" w:cs="Arial"/>
                <w:lang w:val="en-US"/>
              </w:rPr>
              <w:t xml:space="preserve">from </w:t>
            </w:r>
            <w:r w:rsidR="009A5BFC" w:rsidRPr="00C35E14">
              <w:rPr>
                <w:rFonts w:ascii="Arial" w:hAnsi="Arial" w:cs="Arial"/>
                <w:lang w:val="en-US"/>
              </w:rPr>
              <w:t>conception to 2</w:t>
            </w:r>
            <w:r w:rsidR="00154DC5" w:rsidRPr="00C35E14">
              <w:rPr>
                <w:rFonts w:ascii="Arial" w:hAnsi="Arial" w:cs="Arial"/>
                <w:lang w:val="en-US"/>
              </w:rPr>
              <w:t xml:space="preserve"> years of age</w:t>
            </w:r>
            <w:r w:rsidR="009A5BFC" w:rsidRPr="00C35E14">
              <w:rPr>
                <w:rFonts w:ascii="Arial" w:hAnsi="Arial" w:cs="Arial"/>
                <w:lang w:val="en-US"/>
              </w:rPr>
              <w:t>)</w:t>
            </w:r>
            <w:r w:rsidR="008E7F04" w:rsidRPr="00C35E14">
              <w:rPr>
                <w:rFonts w:ascii="Arial" w:hAnsi="Arial" w:cs="Arial"/>
                <w:lang w:val="en-US"/>
              </w:rPr>
              <w:t xml:space="preserve">. </w:t>
            </w:r>
          </w:p>
          <w:p w14:paraId="4183644F" w14:textId="67C042E2" w:rsidR="0044246E" w:rsidRPr="00C35E14" w:rsidRDefault="0044246E" w:rsidP="00BA4CF7">
            <w:pPr>
              <w:spacing w:before="120" w:after="120"/>
              <w:ind w:left="34"/>
              <w:rPr>
                <w:rFonts w:ascii="Arial" w:hAnsi="Arial" w:cs="Arial"/>
                <w:lang w:val="en-US"/>
              </w:rPr>
            </w:pPr>
            <w:r w:rsidRPr="00C35E14">
              <w:rPr>
                <w:rFonts w:ascii="Arial" w:hAnsi="Arial" w:cs="Arial"/>
                <w:lang w:val="en-US"/>
              </w:rPr>
              <w:t>This research has identified parent-infant relationships (PAIRs) as:</w:t>
            </w:r>
          </w:p>
          <w:p w14:paraId="28C42FF4" w14:textId="49AABCC9" w:rsidR="0044246E" w:rsidRPr="00C35E14" w:rsidRDefault="0044246E" w:rsidP="00BA4CF7">
            <w:pPr>
              <w:numPr>
                <w:ilvl w:val="0"/>
                <w:numId w:val="11"/>
              </w:numPr>
              <w:ind w:left="884" w:hanging="425"/>
              <w:rPr>
                <w:rFonts w:ascii="Arial" w:hAnsi="Arial" w:cs="Arial"/>
                <w:lang w:val="en-US"/>
              </w:rPr>
            </w:pPr>
            <w:r w:rsidRPr="00C35E14">
              <w:rPr>
                <w:rFonts w:ascii="Arial" w:hAnsi="Arial" w:cs="Arial"/>
                <w:lang w:val="en-US"/>
              </w:rPr>
              <w:t>A key mechanism of enhanced/diminished lifetime outcomes</w:t>
            </w:r>
          </w:p>
          <w:p w14:paraId="09706F8C" w14:textId="051E20B7" w:rsidR="0044246E" w:rsidRPr="00C35E14" w:rsidRDefault="0044246E" w:rsidP="00BA4CF7">
            <w:pPr>
              <w:numPr>
                <w:ilvl w:val="0"/>
                <w:numId w:val="11"/>
              </w:numPr>
              <w:ind w:left="884" w:hanging="425"/>
              <w:rPr>
                <w:rFonts w:ascii="Arial" w:hAnsi="Arial" w:cs="Arial"/>
                <w:lang w:val="en-US"/>
              </w:rPr>
            </w:pPr>
            <w:r w:rsidRPr="00C35E14">
              <w:rPr>
                <w:rFonts w:ascii="Arial" w:hAnsi="Arial" w:cs="Arial"/>
                <w:lang w:val="en-US"/>
              </w:rPr>
              <w:t>A prime but often overlooked opportunity for effective early intervention</w:t>
            </w:r>
            <w:r w:rsidRPr="00C35E14">
              <w:rPr>
                <w:rFonts w:ascii="Arial" w:hAnsi="Arial" w:cs="Arial"/>
              </w:rPr>
              <w:t>.</w:t>
            </w:r>
          </w:p>
          <w:p w14:paraId="77A3A633" w14:textId="410358A9" w:rsidR="0044246E" w:rsidRPr="00C35E14" w:rsidRDefault="0044246E" w:rsidP="003A608E">
            <w:pPr>
              <w:ind w:left="34"/>
              <w:rPr>
                <w:rFonts w:ascii="Arial" w:hAnsi="Arial" w:cs="Arial"/>
                <w:lang w:val="en-US"/>
              </w:rPr>
            </w:pPr>
          </w:p>
          <w:p w14:paraId="4514A82F" w14:textId="58786951" w:rsidR="00186DD5" w:rsidRPr="00C35E14" w:rsidRDefault="00186DD5" w:rsidP="003A608E">
            <w:pPr>
              <w:rPr>
                <w:rFonts w:ascii="Arial" w:hAnsi="Arial" w:cs="Arial"/>
                <w:lang w:val="en-US"/>
              </w:rPr>
            </w:pPr>
            <w:r w:rsidRPr="00C35E14">
              <w:rPr>
                <w:rFonts w:ascii="Arial" w:hAnsi="Arial" w:cs="Arial"/>
                <w:lang w:val="en-US"/>
              </w:rPr>
              <w:t xml:space="preserve">Significant PAIRs difficulties disproportionately increase the risks of poorer mental and physical health, social, emotional and behavioural outcomes, safeguarding outcomes, and educational and employment outcomes (see </w:t>
            </w:r>
            <w:r w:rsidR="002D6AF7" w:rsidRPr="00C35E14">
              <w:rPr>
                <w:rFonts w:ascii="Arial" w:hAnsi="Arial" w:cs="Arial"/>
              </w:rPr>
              <w:t>F</w:t>
            </w:r>
            <w:r w:rsidRPr="00C35E14">
              <w:rPr>
                <w:rFonts w:ascii="Arial" w:hAnsi="Arial" w:cs="Arial"/>
                <w:lang w:val="en-US"/>
              </w:rPr>
              <w:t>igure</w:t>
            </w:r>
            <w:r w:rsidR="002D6AF7" w:rsidRPr="00C35E14">
              <w:rPr>
                <w:rFonts w:ascii="Arial" w:hAnsi="Arial" w:cs="Arial"/>
                <w:lang w:val="en-US"/>
              </w:rPr>
              <w:t xml:space="preserve">-2 </w:t>
            </w:r>
            <w:r w:rsidRPr="00C35E14">
              <w:rPr>
                <w:rFonts w:ascii="Arial" w:hAnsi="Arial" w:cs="Arial"/>
                <w:lang w:val="en-US"/>
              </w:rPr>
              <w:t>below</w:t>
            </w:r>
            <w:r w:rsidR="001D6F2A" w:rsidRPr="00C35E14">
              <w:rPr>
                <w:rFonts w:ascii="Arial" w:hAnsi="Arial" w:cs="Arial"/>
                <w:lang w:val="en-US"/>
              </w:rPr>
              <w:t xml:space="preserve"> and </w:t>
            </w:r>
            <w:r w:rsidRPr="00C35E14">
              <w:rPr>
                <w:rFonts w:ascii="Arial" w:hAnsi="Arial" w:cs="Arial"/>
                <w:lang w:val="en-US"/>
              </w:rPr>
              <w:t xml:space="preserve">references in </w:t>
            </w:r>
            <w:r w:rsidR="001D6F2A" w:rsidRPr="00C35E14">
              <w:rPr>
                <w:rFonts w:ascii="Arial" w:hAnsi="Arial" w:cs="Arial"/>
                <w:lang w:val="en-US"/>
              </w:rPr>
              <w:t>A</w:t>
            </w:r>
            <w:r w:rsidRPr="00C35E14">
              <w:rPr>
                <w:rFonts w:ascii="Arial" w:hAnsi="Arial" w:cs="Arial"/>
                <w:lang w:val="en-US"/>
              </w:rPr>
              <w:t>ppendix</w:t>
            </w:r>
            <w:r w:rsidR="001D6F2A" w:rsidRPr="00C35E14">
              <w:rPr>
                <w:rFonts w:ascii="Arial" w:hAnsi="Arial" w:cs="Arial"/>
                <w:lang w:val="en-US"/>
              </w:rPr>
              <w:t xml:space="preserve"> 3</w:t>
            </w:r>
            <w:r w:rsidRPr="00C35E14">
              <w:rPr>
                <w:rFonts w:ascii="Arial" w:hAnsi="Arial" w:cs="Arial"/>
                <w:lang w:val="en-US"/>
              </w:rPr>
              <w:t>). This drives later demand in children’s and adult mental health and child protection services.</w:t>
            </w:r>
          </w:p>
          <w:p w14:paraId="39C9A6F5" w14:textId="78E83701" w:rsidR="00186DD5" w:rsidRDefault="00B073E8" w:rsidP="003A608E">
            <w:pPr>
              <w:rPr>
                <w:rFonts w:ascii="Arial" w:hAnsi="Arial" w:cs="Arial"/>
                <w:lang w:val="en-US"/>
              </w:rPr>
            </w:pPr>
            <w:r w:rsidRPr="00B073E8">
              <w:rPr>
                <w:rFonts w:ascii="Arial" w:hAnsi="Arial" w:cs="Arial"/>
                <w:highlight w:val="yellow"/>
                <w:lang w:val="en-US"/>
              </w:rPr>
              <w:t xml:space="preserve">[Add relevant </w:t>
            </w:r>
            <w:r w:rsidR="00F56CC5">
              <w:rPr>
                <w:rFonts w:ascii="Arial" w:hAnsi="Arial" w:cs="Arial"/>
                <w:highlight w:val="yellow"/>
                <w:lang w:val="en-US"/>
              </w:rPr>
              <w:t xml:space="preserve">local </w:t>
            </w:r>
            <w:r w:rsidRPr="00B073E8">
              <w:rPr>
                <w:rFonts w:ascii="Arial" w:hAnsi="Arial" w:cs="Arial"/>
                <w:highlight w:val="yellow"/>
                <w:lang w:val="en-US"/>
              </w:rPr>
              <w:t>stats here]</w:t>
            </w:r>
          </w:p>
          <w:p w14:paraId="7CFE31DC" w14:textId="77777777" w:rsidR="00B073E8" w:rsidRDefault="00B073E8" w:rsidP="003A608E">
            <w:pPr>
              <w:rPr>
                <w:rFonts w:ascii="Arial" w:hAnsi="Arial" w:cs="Arial"/>
                <w:lang w:val="en-US"/>
              </w:rPr>
            </w:pPr>
          </w:p>
          <w:p w14:paraId="2B6A21F5" w14:textId="77777777" w:rsidR="00B073E8" w:rsidRPr="00C35E14" w:rsidRDefault="00B073E8" w:rsidP="003A608E">
            <w:pPr>
              <w:rPr>
                <w:rFonts w:ascii="Arial" w:hAnsi="Arial" w:cs="Arial"/>
                <w:lang w:val="en-US"/>
              </w:rPr>
            </w:pPr>
          </w:p>
          <w:p w14:paraId="089CBA33" w14:textId="3D15EA82" w:rsidR="006F6FE0" w:rsidRPr="00C35E14" w:rsidRDefault="00642AFF" w:rsidP="002D6AF7">
            <w:pPr>
              <w:ind w:left="720"/>
              <w:rPr>
                <w:rFonts w:ascii="Arial" w:hAnsi="Arial" w:cs="Arial"/>
                <w:lang w:val="en-US"/>
              </w:rPr>
            </w:pPr>
            <w:r w:rsidRPr="00C35E14">
              <w:rPr>
                <w:rFonts w:ascii="Arial" w:hAnsi="Arial" w:cs="Arial"/>
                <w:noProof/>
                <w:lang w:eastAsia="en-GB"/>
              </w:rPr>
              <w:lastRenderedPageBreak/>
              <w:drawing>
                <wp:anchor distT="0" distB="0" distL="114300" distR="114300" simplePos="0" relativeHeight="251661312" behindDoc="0" locked="0" layoutInCell="1" allowOverlap="1" wp14:anchorId="780CCF03" wp14:editId="663B5775">
                  <wp:simplePos x="0" y="0"/>
                  <wp:positionH relativeFrom="column">
                    <wp:posOffset>-6115685</wp:posOffset>
                  </wp:positionH>
                  <wp:positionV relativeFrom="paragraph">
                    <wp:posOffset>120015</wp:posOffset>
                  </wp:positionV>
                  <wp:extent cx="6010275" cy="3609975"/>
                  <wp:effectExtent l="0" t="88900" r="0" b="111125"/>
                  <wp:wrapSquare wrapText="bothSides"/>
                  <wp:docPr id="2104369679"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40683DD" w14:textId="2B6784EA" w:rsidR="006F6FE0" w:rsidRPr="00C35E14" w:rsidRDefault="00304C58" w:rsidP="003A608E">
            <w:pPr>
              <w:rPr>
                <w:rFonts w:ascii="Arial" w:hAnsi="Arial" w:cs="Arial"/>
                <w:lang w:val="en-US"/>
              </w:rPr>
            </w:pPr>
            <w:r>
              <w:rPr>
                <w:noProof/>
              </w:rPr>
              <mc:AlternateContent>
                <mc:Choice Requires="wps">
                  <w:drawing>
                    <wp:anchor distT="45720" distB="45720" distL="114300" distR="114300" simplePos="0" relativeHeight="251664384" behindDoc="0" locked="0" layoutInCell="1" allowOverlap="1" wp14:anchorId="653FDD79" wp14:editId="6CE86B41">
                      <wp:simplePos x="0" y="0"/>
                      <wp:positionH relativeFrom="column">
                        <wp:posOffset>-5843905</wp:posOffset>
                      </wp:positionH>
                      <wp:positionV relativeFrom="paragraph">
                        <wp:posOffset>29845</wp:posOffset>
                      </wp:positionV>
                      <wp:extent cx="828675" cy="252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2095"/>
                              </a:xfrm>
                              <a:prstGeom prst="rect">
                                <a:avLst/>
                              </a:prstGeom>
                              <a:solidFill>
                                <a:srgbClr val="FFFFFF"/>
                              </a:solidFill>
                              <a:ln w="9525">
                                <a:noFill/>
                                <a:miter lim="800000"/>
                                <a:headEnd/>
                                <a:tailEnd/>
                              </a:ln>
                            </wps:spPr>
                            <wps:txbx>
                              <w:txbxContent>
                                <w:p w14:paraId="69FFC2BB" w14:textId="1EC16D2F" w:rsidR="00EB48A9" w:rsidRPr="002D6AF7" w:rsidRDefault="00EB48A9">
                                  <w:pPr>
                                    <w:rPr>
                                      <w:rFonts w:ascii="Arial" w:hAnsi="Arial" w:cs="Arial"/>
                                      <w:b/>
                                      <w:bCs/>
                                      <w:sz w:val="22"/>
                                      <w:szCs w:val="22"/>
                                    </w:rPr>
                                  </w:pPr>
                                  <w:r w:rsidRPr="002D6AF7">
                                    <w:rPr>
                                      <w:rFonts w:ascii="Arial" w:hAnsi="Arial" w:cs="Arial"/>
                                      <w:b/>
                                      <w:bCs/>
                                      <w:sz w:val="22"/>
                                      <w:szCs w:val="22"/>
                                    </w:rPr>
                                    <w:t xml:space="preserve">Figure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3FDD79" id="_x0000_t202" coordsize="21600,21600" o:spt="202" path="m,l,21600r21600,l21600,xe">
                      <v:stroke joinstyle="miter"/>
                      <v:path gradientshapeok="t" o:connecttype="rect"/>
                    </v:shapetype>
                    <v:shape id="Text Box 9" o:spid="_x0000_s1026" type="#_x0000_t202" style="position:absolute;margin-left:-460.15pt;margin-top:2.35pt;width:65.25pt;height:19.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" stroked="f">
                      <v:textbox style="mso-fit-shape-to-text:t">
                        <w:txbxContent>
                          <w:p w14:paraId="69FFC2BB" w14:textId="1EC16D2F" w:rsidR="00EB48A9" w:rsidRPr="002D6AF7" w:rsidRDefault="00EB48A9">
                            <w:pPr>
                              <w:rPr>
                                <w:rFonts w:ascii="Arial" w:hAnsi="Arial" w:cs="Arial"/>
                                <w:b/>
                                <w:bCs/>
                                <w:sz w:val="22"/>
                                <w:szCs w:val="22"/>
                              </w:rPr>
                            </w:pPr>
                            <w:r w:rsidRPr="002D6AF7">
                              <w:rPr>
                                <w:rFonts w:ascii="Arial" w:hAnsi="Arial" w:cs="Arial"/>
                                <w:b/>
                                <w:bCs/>
                                <w:sz w:val="22"/>
                                <w:szCs w:val="22"/>
                              </w:rPr>
                              <w:t xml:space="preserve">Figure 2: </w:t>
                            </w:r>
                          </w:p>
                        </w:txbxContent>
                      </v:textbox>
                      <w10:wrap type="square"/>
                    </v:shape>
                  </w:pict>
                </mc:Fallback>
              </mc:AlternateContent>
            </w:r>
          </w:p>
          <w:p w14:paraId="78FD951E" w14:textId="0D53DA47" w:rsidR="006F6FE0" w:rsidRPr="00C35E14" w:rsidRDefault="006F6FE0" w:rsidP="003A608E">
            <w:pPr>
              <w:rPr>
                <w:rFonts w:ascii="Arial" w:hAnsi="Arial" w:cs="Arial"/>
                <w:lang w:val="en-US"/>
              </w:rPr>
            </w:pPr>
          </w:p>
          <w:p w14:paraId="334E85F4" w14:textId="77777777" w:rsidR="006F6FE0" w:rsidRPr="00C35E14" w:rsidRDefault="006F6FE0" w:rsidP="003A608E">
            <w:pPr>
              <w:rPr>
                <w:rFonts w:ascii="Arial" w:hAnsi="Arial" w:cs="Arial"/>
                <w:lang w:val="en-US"/>
              </w:rPr>
            </w:pPr>
          </w:p>
          <w:p w14:paraId="6675A466" w14:textId="77777777" w:rsidR="006F6FE0" w:rsidRPr="00C35E14" w:rsidRDefault="006F6FE0" w:rsidP="003A608E">
            <w:pPr>
              <w:rPr>
                <w:rFonts w:ascii="Arial" w:hAnsi="Arial" w:cs="Arial"/>
                <w:lang w:val="en-US"/>
              </w:rPr>
            </w:pPr>
          </w:p>
          <w:p w14:paraId="4A30D730" w14:textId="77777777" w:rsidR="006F6FE0" w:rsidRPr="00C35E14" w:rsidRDefault="006F6FE0" w:rsidP="003A608E">
            <w:pPr>
              <w:rPr>
                <w:rFonts w:ascii="Arial" w:hAnsi="Arial" w:cs="Arial"/>
                <w:lang w:val="en-US"/>
              </w:rPr>
            </w:pPr>
          </w:p>
          <w:p w14:paraId="6C2DF004" w14:textId="77777777" w:rsidR="002D6AF7" w:rsidRPr="00C35E14" w:rsidRDefault="002D6AF7" w:rsidP="003A608E">
            <w:pPr>
              <w:pStyle w:val="PaperBody"/>
              <w:tabs>
                <w:tab w:val="clear" w:pos="450"/>
                <w:tab w:val="left" w:pos="540"/>
              </w:tabs>
              <w:ind w:left="0" w:firstLine="0"/>
              <w:jc w:val="left"/>
              <w:rPr>
                <w:rFonts w:cs="Arial"/>
                <w:szCs w:val="24"/>
              </w:rPr>
            </w:pPr>
          </w:p>
          <w:p w14:paraId="5E7B3EDD" w14:textId="77777777" w:rsidR="002D6AF7" w:rsidRPr="00C35E14" w:rsidRDefault="002D6AF7" w:rsidP="003A608E">
            <w:pPr>
              <w:pStyle w:val="PaperBody"/>
              <w:tabs>
                <w:tab w:val="clear" w:pos="450"/>
                <w:tab w:val="left" w:pos="540"/>
              </w:tabs>
              <w:ind w:left="0" w:firstLine="0"/>
              <w:jc w:val="left"/>
              <w:rPr>
                <w:rFonts w:cs="Arial"/>
                <w:szCs w:val="24"/>
              </w:rPr>
            </w:pPr>
          </w:p>
          <w:p w14:paraId="3B9FBD7A" w14:textId="77777777" w:rsidR="002D6AF7" w:rsidRPr="00C35E14" w:rsidRDefault="002D6AF7" w:rsidP="003A608E">
            <w:pPr>
              <w:pStyle w:val="PaperBody"/>
              <w:tabs>
                <w:tab w:val="clear" w:pos="450"/>
                <w:tab w:val="left" w:pos="540"/>
              </w:tabs>
              <w:ind w:left="0" w:firstLine="0"/>
              <w:jc w:val="left"/>
              <w:rPr>
                <w:rFonts w:cs="Arial"/>
                <w:szCs w:val="24"/>
              </w:rPr>
            </w:pPr>
          </w:p>
          <w:p w14:paraId="5745CB59" w14:textId="77777777" w:rsidR="002D6AF7" w:rsidRPr="00C35E14" w:rsidRDefault="002D6AF7" w:rsidP="003A608E">
            <w:pPr>
              <w:pStyle w:val="PaperBody"/>
              <w:tabs>
                <w:tab w:val="clear" w:pos="450"/>
                <w:tab w:val="left" w:pos="540"/>
              </w:tabs>
              <w:ind w:left="0" w:firstLine="0"/>
              <w:jc w:val="left"/>
              <w:rPr>
                <w:rFonts w:cs="Arial"/>
                <w:szCs w:val="24"/>
              </w:rPr>
            </w:pPr>
          </w:p>
          <w:p w14:paraId="5B47DB4A" w14:textId="77777777" w:rsidR="002D6AF7" w:rsidRPr="00C35E14" w:rsidRDefault="002D6AF7" w:rsidP="003A608E">
            <w:pPr>
              <w:pStyle w:val="PaperBody"/>
              <w:tabs>
                <w:tab w:val="clear" w:pos="450"/>
                <w:tab w:val="left" w:pos="540"/>
              </w:tabs>
              <w:ind w:left="0" w:firstLine="0"/>
              <w:jc w:val="left"/>
              <w:rPr>
                <w:rFonts w:cs="Arial"/>
                <w:szCs w:val="24"/>
              </w:rPr>
            </w:pPr>
          </w:p>
          <w:p w14:paraId="1F271BC7" w14:textId="77777777" w:rsidR="002D6AF7" w:rsidRPr="00C35E14" w:rsidRDefault="002D6AF7" w:rsidP="003A608E">
            <w:pPr>
              <w:pStyle w:val="PaperBody"/>
              <w:tabs>
                <w:tab w:val="clear" w:pos="450"/>
                <w:tab w:val="left" w:pos="540"/>
              </w:tabs>
              <w:ind w:left="0" w:firstLine="0"/>
              <w:jc w:val="left"/>
              <w:rPr>
                <w:rFonts w:cs="Arial"/>
                <w:szCs w:val="24"/>
              </w:rPr>
            </w:pPr>
          </w:p>
          <w:p w14:paraId="42B8DE58" w14:textId="77777777" w:rsidR="002D6AF7" w:rsidRPr="00C35E14" w:rsidRDefault="002D6AF7" w:rsidP="003A608E">
            <w:pPr>
              <w:pStyle w:val="PaperBody"/>
              <w:tabs>
                <w:tab w:val="clear" w:pos="450"/>
                <w:tab w:val="left" w:pos="540"/>
              </w:tabs>
              <w:ind w:left="0" w:firstLine="0"/>
              <w:jc w:val="left"/>
              <w:rPr>
                <w:rFonts w:cs="Arial"/>
                <w:szCs w:val="24"/>
              </w:rPr>
            </w:pPr>
          </w:p>
          <w:p w14:paraId="4F854695" w14:textId="77777777" w:rsidR="002D6AF7" w:rsidRPr="00C35E14" w:rsidRDefault="002D6AF7" w:rsidP="003A608E">
            <w:pPr>
              <w:pStyle w:val="PaperBody"/>
              <w:tabs>
                <w:tab w:val="clear" w:pos="450"/>
                <w:tab w:val="left" w:pos="540"/>
              </w:tabs>
              <w:ind w:left="0" w:firstLine="0"/>
              <w:jc w:val="left"/>
              <w:rPr>
                <w:rFonts w:cs="Arial"/>
                <w:szCs w:val="24"/>
              </w:rPr>
            </w:pPr>
          </w:p>
          <w:p w14:paraId="3D07D5A1" w14:textId="77777777" w:rsidR="002D6AF7" w:rsidRPr="00C35E14" w:rsidRDefault="002D6AF7" w:rsidP="003A608E">
            <w:pPr>
              <w:pStyle w:val="PaperBody"/>
              <w:tabs>
                <w:tab w:val="clear" w:pos="450"/>
                <w:tab w:val="left" w:pos="540"/>
              </w:tabs>
              <w:ind w:left="0" w:firstLine="0"/>
              <w:jc w:val="left"/>
              <w:rPr>
                <w:rFonts w:cs="Arial"/>
                <w:szCs w:val="24"/>
              </w:rPr>
            </w:pPr>
          </w:p>
          <w:p w14:paraId="131CB66A" w14:textId="77777777" w:rsidR="002D6AF7" w:rsidRPr="00C35E14" w:rsidRDefault="002D6AF7" w:rsidP="003A608E">
            <w:pPr>
              <w:pStyle w:val="PaperBody"/>
              <w:tabs>
                <w:tab w:val="clear" w:pos="450"/>
                <w:tab w:val="left" w:pos="540"/>
              </w:tabs>
              <w:ind w:left="0" w:firstLine="0"/>
              <w:jc w:val="left"/>
              <w:rPr>
                <w:rFonts w:cs="Arial"/>
                <w:szCs w:val="24"/>
              </w:rPr>
            </w:pPr>
          </w:p>
          <w:p w14:paraId="32958575" w14:textId="77777777" w:rsidR="002D6AF7" w:rsidRPr="00C35E14" w:rsidRDefault="002D6AF7" w:rsidP="003A608E">
            <w:pPr>
              <w:pStyle w:val="PaperBody"/>
              <w:tabs>
                <w:tab w:val="clear" w:pos="450"/>
                <w:tab w:val="left" w:pos="540"/>
              </w:tabs>
              <w:ind w:left="0" w:firstLine="0"/>
              <w:jc w:val="left"/>
              <w:rPr>
                <w:rFonts w:cs="Arial"/>
                <w:szCs w:val="24"/>
              </w:rPr>
            </w:pPr>
          </w:p>
          <w:p w14:paraId="4DBEC335" w14:textId="77777777" w:rsidR="002D6AF7" w:rsidRPr="00C35E14" w:rsidRDefault="002D6AF7" w:rsidP="003A608E">
            <w:pPr>
              <w:pStyle w:val="PaperBody"/>
              <w:tabs>
                <w:tab w:val="clear" w:pos="450"/>
                <w:tab w:val="left" w:pos="540"/>
              </w:tabs>
              <w:ind w:left="0" w:firstLine="0"/>
              <w:jc w:val="left"/>
              <w:rPr>
                <w:rFonts w:cs="Arial"/>
                <w:szCs w:val="24"/>
              </w:rPr>
            </w:pPr>
          </w:p>
          <w:p w14:paraId="683BA4D5" w14:textId="77777777" w:rsidR="002D6AF7" w:rsidRPr="00C35E14" w:rsidRDefault="002D6AF7" w:rsidP="003A608E">
            <w:pPr>
              <w:pStyle w:val="PaperBody"/>
              <w:tabs>
                <w:tab w:val="clear" w:pos="450"/>
                <w:tab w:val="left" w:pos="540"/>
              </w:tabs>
              <w:ind w:left="0" w:firstLine="0"/>
              <w:jc w:val="left"/>
              <w:rPr>
                <w:rFonts w:cs="Arial"/>
                <w:szCs w:val="24"/>
              </w:rPr>
            </w:pPr>
          </w:p>
          <w:p w14:paraId="1B9EBAED" w14:textId="3375C42E" w:rsidR="002D6AF7" w:rsidRPr="00C35E14" w:rsidRDefault="002D6AF7" w:rsidP="003A608E">
            <w:pPr>
              <w:pStyle w:val="PaperBody"/>
              <w:tabs>
                <w:tab w:val="clear" w:pos="450"/>
                <w:tab w:val="left" w:pos="540"/>
              </w:tabs>
              <w:ind w:left="0" w:firstLine="0"/>
              <w:jc w:val="left"/>
              <w:rPr>
                <w:rFonts w:cs="Arial"/>
                <w:szCs w:val="24"/>
              </w:rPr>
            </w:pPr>
          </w:p>
          <w:p w14:paraId="0FB99E66" w14:textId="77777777" w:rsidR="002D6AF7" w:rsidRPr="00C35E14" w:rsidRDefault="002D6AF7" w:rsidP="003A608E">
            <w:pPr>
              <w:pStyle w:val="PaperBody"/>
              <w:tabs>
                <w:tab w:val="clear" w:pos="450"/>
                <w:tab w:val="left" w:pos="540"/>
              </w:tabs>
              <w:ind w:left="0" w:firstLine="0"/>
              <w:jc w:val="left"/>
              <w:rPr>
                <w:rFonts w:cs="Arial"/>
                <w:szCs w:val="24"/>
              </w:rPr>
            </w:pPr>
          </w:p>
          <w:p w14:paraId="448A05C0" w14:textId="0C0EC09D" w:rsidR="00906536" w:rsidRPr="00C35E14" w:rsidRDefault="00906536" w:rsidP="003A608E">
            <w:pPr>
              <w:pStyle w:val="PaperBody"/>
              <w:tabs>
                <w:tab w:val="clear" w:pos="450"/>
                <w:tab w:val="left" w:pos="540"/>
              </w:tabs>
              <w:ind w:left="0" w:firstLine="0"/>
              <w:jc w:val="left"/>
              <w:rPr>
                <w:rFonts w:cs="Arial"/>
                <w:szCs w:val="24"/>
              </w:rPr>
            </w:pPr>
            <w:r w:rsidRPr="00C35E14">
              <w:rPr>
                <w:rFonts w:cs="Arial"/>
                <w:szCs w:val="24"/>
              </w:rPr>
              <w:t xml:space="preserve">We could reliably identify the highest-risk parent-infant relationships before babies are 12-18 months old, offering the chance to identify and support earlier. </w:t>
            </w:r>
            <w:r w:rsidR="002D6AF7" w:rsidRPr="00C35E14">
              <w:rPr>
                <w:rFonts w:cs="Arial"/>
                <w:szCs w:val="24"/>
              </w:rPr>
              <w:t xml:space="preserve">PAIRs </w:t>
            </w:r>
            <w:r w:rsidRPr="00C35E14">
              <w:rPr>
                <w:rFonts w:cs="Arial"/>
                <w:szCs w:val="24"/>
              </w:rPr>
              <w:t xml:space="preserve">have typically been overlooked as a window of opportunity for preventative </w:t>
            </w:r>
            <w:r w:rsidR="002D6AF7" w:rsidRPr="00C35E14">
              <w:rPr>
                <w:rFonts w:cs="Arial"/>
                <w:szCs w:val="24"/>
              </w:rPr>
              <w:t xml:space="preserve">and very early </w:t>
            </w:r>
            <w:r w:rsidRPr="00C35E14">
              <w:rPr>
                <w:rFonts w:cs="Arial"/>
                <w:szCs w:val="24"/>
              </w:rPr>
              <w:t>interventions.</w:t>
            </w:r>
          </w:p>
          <w:p w14:paraId="7E0B7CCD" w14:textId="77777777" w:rsidR="00906536" w:rsidRPr="00C35E14" w:rsidRDefault="00906536" w:rsidP="003A608E">
            <w:pPr>
              <w:pStyle w:val="Header"/>
              <w:rPr>
                <w:rFonts w:ascii="Arial" w:eastAsia="Times New Roman" w:hAnsi="Arial" w:cs="Arial"/>
                <w:sz w:val="24"/>
                <w:szCs w:val="24"/>
                <w:lang w:val="en-US"/>
              </w:rPr>
            </w:pPr>
          </w:p>
          <w:p w14:paraId="5FB49AAD" w14:textId="530E5681" w:rsidR="00DB2058" w:rsidRPr="00C35E14" w:rsidRDefault="00456714" w:rsidP="003A608E">
            <w:pPr>
              <w:rPr>
                <w:rFonts w:ascii="Arial" w:hAnsi="Arial" w:cs="Arial"/>
                <w:lang w:val="en-US"/>
              </w:rPr>
            </w:pPr>
            <w:r w:rsidRPr="00C35E14">
              <w:rPr>
                <w:rFonts w:ascii="Arial" w:hAnsi="Arial" w:cs="Arial"/>
                <w:b/>
                <w:bCs/>
              </w:rPr>
              <w:t>Certain PAIRs interventions have been shown to have a Return on Investment of up to 13</w:t>
            </w:r>
            <w:r w:rsidRPr="00C35E14">
              <w:rPr>
                <w:rFonts w:ascii="Arial" w:hAnsi="Arial" w:cs="Arial"/>
              </w:rPr>
              <w:t xml:space="preserve"> </w:t>
            </w:r>
            <w:r w:rsidR="002D6AF7" w:rsidRPr="00C35E14">
              <w:rPr>
                <w:rFonts w:ascii="Arial" w:hAnsi="Arial" w:cs="Arial"/>
                <w:b/>
                <w:bCs/>
              </w:rPr>
              <w:t>times</w:t>
            </w:r>
            <w:r w:rsidR="002D6AF7" w:rsidRPr="00C35E14">
              <w:rPr>
                <w:rFonts w:ascii="Arial" w:hAnsi="Arial" w:cs="Arial"/>
              </w:rPr>
              <w:t xml:space="preserve">, </w:t>
            </w:r>
            <w:r w:rsidRPr="00C35E14">
              <w:rPr>
                <w:rFonts w:ascii="Arial" w:hAnsi="Arial" w:cs="Arial"/>
              </w:rPr>
              <w:t xml:space="preserve">depending on </w:t>
            </w:r>
            <w:r w:rsidR="002D6AF7" w:rsidRPr="00C35E14">
              <w:rPr>
                <w:rFonts w:ascii="Arial" w:hAnsi="Arial" w:cs="Arial"/>
              </w:rPr>
              <w:t xml:space="preserve">the </w:t>
            </w:r>
            <w:r w:rsidRPr="00C35E14">
              <w:rPr>
                <w:rFonts w:ascii="Arial" w:hAnsi="Arial" w:cs="Arial"/>
              </w:rPr>
              <w:t>intervention and target group</w:t>
            </w:r>
            <w:r w:rsidR="004E7D64" w:rsidRPr="00C35E14">
              <w:rPr>
                <w:rFonts w:ascii="Arial" w:hAnsi="Arial" w:cs="Arial"/>
                <w:vertAlign w:val="superscript"/>
              </w:rPr>
              <w:t>2</w:t>
            </w:r>
            <w:r w:rsidRPr="00C35E14">
              <w:rPr>
                <w:rFonts w:ascii="Arial" w:hAnsi="Arial" w:cs="Arial"/>
              </w:rPr>
              <w:t xml:space="preserve">. </w:t>
            </w:r>
            <w:r w:rsidR="00DB2058" w:rsidRPr="00C35E14">
              <w:rPr>
                <w:rFonts w:ascii="Arial" w:hAnsi="Arial" w:cs="Arial"/>
                <w:lang w:val="en-US"/>
              </w:rPr>
              <w:t xml:space="preserve">Switching focus to the </w:t>
            </w:r>
            <w:r w:rsidR="002D6AF7" w:rsidRPr="00C35E14">
              <w:rPr>
                <w:rFonts w:ascii="Arial" w:hAnsi="Arial" w:cs="Arial"/>
                <w:lang w:val="en-US"/>
              </w:rPr>
              <w:t>PAIRs</w:t>
            </w:r>
            <w:r w:rsidR="00DB2058" w:rsidRPr="00C35E14">
              <w:rPr>
                <w:rFonts w:ascii="Arial" w:hAnsi="Arial" w:cs="Arial"/>
                <w:lang w:val="en-US"/>
              </w:rPr>
              <w:t xml:space="preserve"> during pre-birth assessments demonstrably reduces the number of babies removed at birth</w:t>
            </w:r>
            <w:r w:rsidR="00DB2058" w:rsidRPr="00C35E14">
              <w:rPr>
                <w:rFonts w:ascii="Arial" w:hAnsi="Arial" w:cs="Arial"/>
                <w:vertAlign w:val="superscript"/>
                <w:lang w:val="en-US"/>
              </w:rPr>
              <w:t>17</w:t>
            </w:r>
            <w:r w:rsidR="00DB2058" w:rsidRPr="00C35E14">
              <w:rPr>
                <w:rFonts w:ascii="Arial" w:hAnsi="Arial" w:cs="Arial"/>
                <w:lang w:val="en-US"/>
              </w:rPr>
              <w:t>.</w:t>
            </w:r>
          </w:p>
          <w:p w14:paraId="3A30B12F" w14:textId="2E9ED323" w:rsidR="00DB2058" w:rsidRPr="00C35E14" w:rsidRDefault="00DB2058" w:rsidP="003A608E">
            <w:pPr>
              <w:pStyle w:val="PaperBody"/>
              <w:tabs>
                <w:tab w:val="clear" w:pos="450"/>
                <w:tab w:val="left" w:pos="540"/>
              </w:tabs>
              <w:ind w:left="0" w:firstLine="0"/>
              <w:jc w:val="left"/>
              <w:rPr>
                <w:rFonts w:cs="Arial"/>
                <w:szCs w:val="24"/>
              </w:rPr>
            </w:pPr>
          </w:p>
          <w:p w14:paraId="6A875745" w14:textId="610B3514" w:rsidR="00DB2058" w:rsidRPr="00C35E14" w:rsidRDefault="009E3571" w:rsidP="003A608E">
            <w:pPr>
              <w:pStyle w:val="PaperBody"/>
              <w:tabs>
                <w:tab w:val="clear" w:pos="450"/>
                <w:tab w:val="left" w:pos="540"/>
              </w:tabs>
              <w:ind w:left="0" w:firstLine="0"/>
              <w:jc w:val="left"/>
              <w:rPr>
                <w:rFonts w:cs="Arial"/>
                <w:szCs w:val="24"/>
              </w:rPr>
            </w:pPr>
            <w:r w:rsidRPr="00C35E14">
              <w:rPr>
                <w:rFonts w:cs="Arial"/>
                <w:szCs w:val="24"/>
              </w:rPr>
              <w:t xml:space="preserve">The longitudinal evidence about </w:t>
            </w:r>
            <w:r w:rsidR="002D6AF7" w:rsidRPr="00C35E14">
              <w:rPr>
                <w:rFonts w:cs="Arial"/>
                <w:szCs w:val="24"/>
              </w:rPr>
              <w:t>PAIRs</w:t>
            </w:r>
            <w:r w:rsidRPr="00C35E14">
              <w:rPr>
                <w:rFonts w:cs="Arial"/>
                <w:szCs w:val="24"/>
              </w:rPr>
              <w:t xml:space="preserve"> demonstrates a positive impact not just throughout the lifespan but intergenerationally. </w:t>
            </w:r>
            <w:r w:rsidR="00456714" w:rsidRPr="00C35E14">
              <w:rPr>
                <w:rFonts w:cs="Arial"/>
                <w:szCs w:val="24"/>
              </w:rPr>
              <w:t xml:space="preserve">Despite this, </w:t>
            </w:r>
            <w:r w:rsidR="00456714" w:rsidRPr="00C35E14">
              <w:rPr>
                <w:rFonts w:cs="Arial"/>
                <w:b/>
                <w:bCs/>
                <w:szCs w:val="24"/>
              </w:rPr>
              <w:t xml:space="preserve">most staff </w:t>
            </w:r>
            <w:r w:rsidR="002D6AF7" w:rsidRPr="00C35E14">
              <w:rPr>
                <w:rFonts w:cs="Arial"/>
                <w:b/>
                <w:bCs/>
                <w:szCs w:val="24"/>
              </w:rPr>
              <w:t xml:space="preserve">nationally </w:t>
            </w:r>
            <w:r w:rsidR="00456714" w:rsidRPr="00C35E14">
              <w:rPr>
                <w:rFonts w:cs="Arial"/>
                <w:b/>
                <w:bCs/>
                <w:szCs w:val="24"/>
              </w:rPr>
              <w:t>have no training in PAIRs assessment or intervention</w:t>
            </w:r>
            <w:r w:rsidR="00456714" w:rsidRPr="00C35E14">
              <w:rPr>
                <w:rFonts w:cs="Arial"/>
                <w:szCs w:val="24"/>
              </w:rPr>
              <w:t xml:space="preserve">, have no access to </w:t>
            </w:r>
            <w:r w:rsidR="004E7D64" w:rsidRPr="00C35E14">
              <w:rPr>
                <w:rFonts w:cs="Arial"/>
                <w:szCs w:val="24"/>
              </w:rPr>
              <w:t>specialist</w:t>
            </w:r>
            <w:r w:rsidR="00456714" w:rsidRPr="00C35E14">
              <w:rPr>
                <w:rFonts w:cs="Arial"/>
                <w:szCs w:val="24"/>
              </w:rPr>
              <w:t xml:space="preserve"> supervision/consultation and much of </w:t>
            </w:r>
            <w:r w:rsidR="002D6AF7" w:rsidRPr="00C35E14">
              <w:rPr>
                <w:rFonts w:cs="Arial"/>
                <w:szCs w:val="24"/>
              </w:rPr>
              <w:t xml:space="preserve">the </w:t>
            </w:r>
            <w:r w:rsidR="00456714" w:rsidRPr="00C35E14">
              <w:rPr>
                <w:rFonts w:cs="Arial"/>
                <w:szCs w:val="24"/>
              </w:rPr>
              <w:t>service offer does not typically address parent-infant relationship difficulties directly.</w:t>
            </w:r>
          </w:p>
          <w:p w14:paraId="5F3132CF" w14:textId="77777777" w:rsidR="00DB2058" w:rsidRPr="00C35E14" w:rsidRDefault="00DB2058" w:rsidP="003A608E">
            <w:pPr>
              <w:pStyle w:val="PaperBody"/>
              <w:tabs>
                <w:tab w:val="clear" w:pos="450"/>
                <w:tab w:val="left" w:pos="540"/>
              </w:tabs>
              <w:ind w:left="0" w:firstLine="0"/>
              <w:jc w:val="left"/>
              <w:rPr>
                <w:rFonts w:cs="Arial"/>
                <w:szCs w:val="24"/>
              </w:rPr>
            </w:pPr>
          </w:p>
          <w:p w14:paraId="19BFAD73" w14:textId="12A4657B" w:rsidR="00906536" w:rsidRPr="00C35E14" w:rsidRDefault="002D6AF7" w:rsidP="003A608E">
            <w:pPr>
              <w:pStyle w:val="PaperBody"/>
              <w:tabs>
                <w:tab w:val="clear" w:pos="450"/>
                <w:tab w:val="left" w:pos="540"/>
              </w:tabs>
              <w:ind w:left="0" w:firstLine="0"/>
              <w:jc w:val="left"/>
              <w:rPr>
                <w:rFonts w:cs="Arial"/>
                <w:szCs w:val="24"/>
              </w:rPr>
            </w:pPr>
            <w:r w:rsidRPr="00E868E6">
              <w:rPr>
                <w:rFonts w:cs="Arial"/>
                <w:szCs w:val="24"/>
              </w:rPr>
              <w:t>Start for Life</w:t>
            </w:r>
            <w:r w:rsidR="00B30033" w:rsidRPr="00E868E6">
              <w:rPr>
                <w:rFonts w:cs="Arial"/>
                <w:szCs w:val="24"/>
              </w:rPr>
              <w:t xml:space="preserve"> </w:t>
            </w:r>
            <w:proofErr w:type="spellStart"/>
            <w:r w:rsidR="00B30033" w:rsidRPr="00E868E6">
              <w:rPr>
                <w:rFonts w:cs="Arial"/>
                <w:szCs w:val="24"/>
              </w:rPr>
              <w:t>programme</w:t>
            </w:r>
            <w:proofErr w:type="spellEnd"/>
            <w:r w:rsidRPr="00E868E6">
              <w:rPr>
                <w:rFonts w:cs="Arial"/>
                <w:szCs w:val="24"/>
              </w:rPr>
              <w:t xml:space="preserve"> investments</w:t>
            </w:r>
            <w:r w:rsidR="00364F2A" w:rsidRPr="00E868E6">
              <w:rPr>
                <w:rFonts w:cs="Arial"/>
                <w:szCs w:val="24"/>
              </w:rPr>
              <w:t xml:space="preserve"> have helped to </w:t>
            </w:r>
            <w:r w:rsidR="002F123A" w:rsidRPr="00E868E6">
              <w:rPr>
                <w:rFonts w:cs="Arial"/>
                <w:szCs w:val="24"/>
              </w:rPr>
              <w:t>start</w:t>
            </w:r>
            <w:r w:rsidRPr="00E868E6">
              <w:rPr>
                <w:rFonts w:cs="Arial"/>
                <w:szCs w:val="24"/>
              </w:rPr>
              <w:t xml:space="preserve"> grow</w:t>
            </w:r>
            <w:r w:rsidR="002F123A" w:rsidRPr="00E868E6">
              <w:rPr>
                <w:rFonts w:cs="Arial"/>
                <w:szCs w:val="24"/>
              </w:rPr>
              <w:t>ing</w:t>
            </w:r>
            <w:r w:rsidRPr="00E868E6">
              <w:rPr>
                <w:rFonts w:cs="Arial"/>
                <w:szCs w:val="24"/>
              </w:rPr>
              <w:t xml:space="preserve"> a cohort of workers </w:t>
            </w:r>
            <w:r w:rsidR="00E1359C" w:rsidRPr="00E868E6">
              <w:rPr>
                <w:rFonts w:cs="Arial"/>
                <w:szCs w:val="24"/>
              </w:rPr>
              <w:t xml:space="preserve">with competencies </w:t>
            </w:r>
            <w:r w:rsidR="00364F2A" w:rsidRPr="00E868E6">
              <w:rPr>
                <w:rFonts w:cs="Arial"/>
                <w:szCs w:val="24"/>
              </w:rPr>
              <w:t xml:space="preserve">to deliver level-1 and level-2 support and interventions (see Appendix </w:t>
            </w:r>
            <w:r w:rsidR="00C92FA0" w:rsidRPr="00E868E6">
              <w:rPr>
                <w:rFonts w:cs="Arial"/>
                <w:szCs w:val="24"/>
              </w:rPr>
              <w:t>4</w:t>
            </w:r>
            <w:r w:rsidR="00364F2A" w:rsidRPr="00E868E6">
              <w:rPr>
                <w:rFonts w:cs="Arial"/>
                <w:szCs w:val="24"/>
              </w:rPr>
              <w:t xml:space="preserve"> for </w:t>
            </w:r>
            <w:proofErr w:type="spellStart"/>
            <w:r w:rsidR="00364F2A" w:rsidRPr="00E868E6">
              <w:rPr>
                <w:rFonts w:cs="Arial"/>
                <w:szCs w:val="24"/>
              </w:rPr>
              <w:t>FH&amp;SfL</w:t>
            </w:r>
            <w:proofErr w:type="spellEnd"/>
            <w:r w:rsidR="00364F2A" w:rsidRPr="00E868E6">
              <w:rPr>
                <w:rFonts w:cs="Arial"/>
                <w:szCs w:val="24"/>
              </w:rPr>
              <w:t xml:space="preserve"> </w:t>
            </w:r>
            <w:r w:rsidR="00C92FA0" w:rsidRPr="00E868E6">
              <w:rPr>
                <w:rFonts w:cs="Arial"/>
                <w:szCs w:val="24"/>
              </w:rPr>
              <w:t>funding</w:t>
            </w:r>
            <w:r w:rsidR="00364F2A" w:rsidRPr="00E868E6">
              <w:rPr>
                <w:rFonts w:cs="Arial"/>
                <w:szCs w:val="24"/>
              </w:rPr>
              <w:t>)</w:t>
            </w:r>
            <w:r w:rsidR="00906536" w:rsidRPr="00E868E6">
              <w:rPr>
                <w:rFonts w:cs="Arial"/>
                <w:szCs w:val="24"/>
              </w:rPr>
              <w:t>.</w:t>
            </w:r>
            <w:r w:rsidR="00B30033" w:rsidRPr="00E868E6">
              <w:rPr>
                <w:rFonts w:cs="Arial"/>
                <w:szCs w:val="24"/>
              </w:rPr>
              <w:t xml:space="preserve"> </w:t>
            </w:r>
            <w:r w:rsidR="00E1359C" w:rsidRPr="00E868E6">
              <w:rPr>
                <w:rFonts w:cs="Arial"/>
                <w:szCs w:val="24"/>
              </w:rPr>
              <w:t xml:space="preserve">This funding is also helping to build local level-3 supervision. </w:t>
            </w:r>
            <w:r w:rsidR="00B30033" w:rsidRPr="00E868E6">
              <w:rPr>
                <w:rFonts w:cs="Arial"/>
                <w:szCs w:val="24"/>
                <w:u w:val="single"/>
              </w:rPr>
              <w:t>Note:</w:t>
            </w:r>
            <w:r w:rsidR="00B30033" w:rsidRPr="00E868E6">
              <w:rPr>
                <w:rFonts w:cs="Arial"/>
                <w:szCs w:val="24"/>
              </w:rPr>
              <w:t xml:space="preserve"> national </w:t>
            </w:r>
            <w:proofErr w:type="spellStart"/>
            <w:r w:rsidR="00B30033" w:rsidRPr="00E868E6">
              <w:rPr>
                <w:rFonts w:cs="Arial"/>
                <w:szCs w:val="24"/>
              </w:rPr>
              <w:t>FH&amp;SfL</w:t>
            </w:r>
            <w:proofErr w:type="spellEnd"/>
            <w:r w:rsidR="00B30033" w:rsidRPr="00E868E6">
              <w:rPr>
                <w:rFonts w:cs="Arial"/>
                <w:szCs w:val="24"/>
              </w:rPr>
              <w:t xml:space="preserve"> </w:t>
            </w:r>
            <w:proofErr w:type="spellStart"/>
            <w:r w:rsidR="00B30033" w:rsidRPr="00E868E6">
              <w:rPr>
                <w:rFonts w:cs="Arial"/>
                <w:szCs w:val="24"/>
              </w:rPr>
              <w:t>Programme</w:t>
            </w:r>
            <w:proofErr w:type="spellEnd"/>
            <w:r w:rsidR="00B30033" w:rsidRPr="00E868E6">
              <w:rPr>
                <w:rFonts w:cs="Arial"/>
                <w:szCs w:val="24"/>
              </w:rPr>
              <w:t xml:space="preserve"> funding is for 3-years from 2022-23 to 2024-25.</w:t>
            </w:r>
            <w:r w:rsidR="00B30033" w:rsidRPr="00C35E14">
              <w:rPr>
                <w:rFonts w:cs="Arial"/>
                <w:szCs w:val="24"/>
              </w:rPr>
              <w:t xml:space="preserve"> </w:t>
            </w:r>
          </w:p>
          <w:p w14:paraId="16855F7E" w14:textId="77777777" w:rsidR="001C3ED7" w:rsidRPr="00C35E14" w:rsidRDefault="001C3ED7" w:rsidP="003A608E">
            <w:pPr>
              <w:pStyle w:val="PaperBody"/>
              <w:tabs>
                <w:tab w:val="clear" w:pos="450"/>
                <w:tab w:val="left" w:pos="540"/>
              </w:tabs>
              <w:ind w:left="0" w:firstLine="0"/>
              <w:jc w:val="left"/>
              <w:rPr>
                <w:rFonts w:cs="Arial"/>
                <w:szCs w:val="24"/>
              </w:rPr>
            </w:pPr>
          </w:p>
          <w:p w14:paraId="7FE90067" w14:textId="1E13C5A5" w:rsidR="00700637" w:rsidRPr="00C35E14" w:rsidRDefault="00700637" w:rsidP="003A608E">
            <w:pPr>
              <w:rPr>
                <w:rFonts w:ascii="Arial" w:hAnsi="Arial" w:cs="Arial"/>
                <w:lang w:val="en-US"/>
              </w:rPr>
            </w:pPr>
            <w:r w:rsidRPr="00C35E14">
              <w:rPr>
                <w:rFonts w:ascii="Arial" w:hAnsi="Arial" w:cs="Arial"/>
                <w:lang w:val="en-US"/>
              </w:rPr>
              <w:t xml:space="preserve">Significant PAIRs difficulties are unlikely to be resolved through </w:t>
            </w:r>
            <w:r w:rsidRPr="00C35E14">
              <w:rPr>
                <w:rFonts w:ascii="Arial" w:hAnsi="Arial" w:cs="Arial"/>
                <w:i/>
                <w:iCs/>
                <w:lang w:val="en-US"/>
              </w:rPr>
              <w:t>universal or targeted</w:t>
            </w:r>
            <w:r w:rsidRPr="00C35E14">
              <w:rPr>
                <w:rFonts w:ascii="Arial" w:hAnsi="Arial" w:cs="Arial"/>
                <w:lang w:val="en-US"/>
              </w:rPr>
              <w:t xml:space="preserve"> interventions. </w:t>
            </w:r>
          </w:p>
          <w:p w14:paraId="1FA79B4D" w14:textId="06819623" w:rsidR="00700637" w:rsidRPr="00C35E14" w:rsidRDefault="00700637" w:rsidP="003A608E">
            <w:pPr>
              <w:rPr>
                <w:rFonts w:ascii="Arial" w:hAnsi="Arial" w:cs="Arial"/>
                <w:lang w:val="en-US"/>
              </w:rPr>
            </w:pPr>
          </w:p>
          <w:p w14:paraId="7BFDA3BF" w14:textId="6C7762B5" w:rsidR="00700637" w:rsidRPr="00C35E14" w:rsidRDefault="00700637" w:rsidP="00B30033">
            <w:pPr>
              <w:numPr>
                <w:ilvl w:val="0"/>
                <w:numId w:val="8"/>
              </w:numPr>
              <w:spacing w:before="120" w:after="120"/>
              <w:ind w:left="357"/>
              <w:rPr>
                <w:rFonts w:ascii="Arial" w:hAnsi="Arial" w:cs="Arial"/>
                <w:b/>
                <w:bCs/>
                <w:color w:val="0000FF"/>
                <w:lang w:val="en-US"/>
              </w:rPr>
            </w:pPr>
            <w:r w:rsidRPr="00C35E14">
              <w:rPr>
                <w:rFonts w:ascii="Arial" w:hAnsi="Arial" w:cs="Arial"/>
                <w:b/>
                <w:bCs/>
                <w:color w:val="0000FF"/>
                <w:lang w:val="en-US"/>
              </w:rPr>
              <w:t xml:space="preserve">What could </w:t>
            </w:r>
            <w:r w:rsidR="00AA696F" w:rsidRPr="00C35E14">
              <w:rPr>
                <w:rFonts w:ascii="Arial" w:hAnsi="Arial" w:cs="Arial"/>
                <w:b/>
                <w:bCs/>
                <w:color w:val="0000FF"/>
                <w:lang w:val="en-US"/>
              </w:rPr>
              <w:t xml:space="preserve">PAIRs specialist </w:t>
            </w:r>
            <w:r w:rsidRPr="00C35E14">
              <w:rPr>
                <w:rFonts w:ascii="Arial" w:hAnsi="Arial" w:cs="Arial"/>
                <w:b/>
                <w:bCs/>
                <w:color w:val="0000FF"/>
                <w:lang w:val="en-US"/>
              </w:rPr>
              <w:t xml:space="preserve">interventions look like in </w:t>
            </w:r>
            <w:r w:rsidR="001440F9" w:rsidRPr="001440F9">
              <w:rPr>
                <w:rFonts w:ascii="Arial" w:hAnsi="Arial" w:cs="Arial"/>
                <w:b/>
                <w:bCs/>
                <w:color w:val="0000FF"/>
                <w:highlight w:val="yellow"/>
                <w:lang w:val="en-US"/>
              </w:rPr>
              <w:t>[insert location]</w:t>
            </w:r>
            <w:r w:rsidRPr="00C35E14">
              <w:rPr>
                <w:rFonts w:ascii="Arial" w:hAnsi="Arial" w:cs="Arial"/>
                <w:b/>
                <w:bCs/>
                <w:color w:val="0000FF"/>
                <w:lang w:val="en-US"/>
              </w:rPr>
              <w:t>?</w:t>
            </w:r>
          </w:p>
          <w:p w14:paraId="1803BE8B" w14:textId="3B2F9493" w:rsidR="00B30033" w:rsidRPr="00E1359C" w:rsidRDefault="00B30033" w:rsidP="00E1359C">
            <w:pPr>
              <w:spacing w:before="120" w:after="120"/>
              <w:ind w:left="-3"/>
              <w:rPr>
                <w:rFonts w:ascii="Arial" w:hAnsi="Arial" w:cs="Arial"/>
                <w:i/>
                <w:iCs/>
                <w:lang w:val="en-US"/>
              </w:rPr>
            </w:pPr>
            <w:r w:rsidRPr="00E1359C">
              <w:rPr>
                <w:rFonts w:ascii="Arial" w:hAnsi="Arial" w:cs="Arial"/>
                <w:i/>
                <w:iCs/>
                <w:lang w:val="en-US"/>
              </w:rPr>
              <w:t>(Note: the narrative</w:t>
            </w:r>
            <w:r w:rsidR="002F123A" w:rsidRPr="00E1359C">
              <w:rPr>
                <w:rFonts w:ascii="Arial" w:hAnsi="Arial" w:cs="Arial"/>
                <w:i/>
                <w:iCs/>
                <w:lang w:val="en-US"/>
              </w:rPr>
              <w:t xml:space="preserve"> below</w:t>
            </w:r>
            <w:r w:rsidRPr="00E1359C">
              <w:rPr>
                <w:rFonts w:ascii="Arial" w:hAnsi="Arial" w:cs="Arial"/>
                <w:i/>
                <w:iCs/>
                <w:lang w:val="en-US"/>
              </w:rPr>
              <w:t xml:space="preserve"> is only intended to provide a </w:t>
            </w:r>
            <w:proofErr w:type="spellStart"/>
            <w:r w:rsidRPr="00E1359C">
              <w:rPr>
                <w:rFonts w:ascii="Arial" w:hAnsi="Arial" w:cs="Arial"/>
                <w:i/>
                <w:iCs/>
                <w:lang w:val="en-US"/>
              </w:rPr>
              <w:t>flavour</w:t>
            </w:r>
            <w:proofErr w:type="spellEnd"/>
            <w:r w:rsidRPr="00E1359C">
              <w:rPr>
                <w:rFonts w:ascii="Arial" w:hAnsi="Arial" w:cs="Arial"/>
                <w:i/>
                <w:iCs/>
                <w:lang w:val="en-US"/>
              </w:rPr>
              <w:t xml:space="preserve"> of what </w:t>
            </w:r>
            <w:r w:rsidR="00BE09F2">
              <w:rPr>
                <w:rFonts w:ascii="Arial" w:hAnsi="Arial" w:cs="Arial"/>
                <w:i/>
                <w:iCs/>
                <w:lang w:val="en-US"/>
              </w:rPr>
              <w:t xml:space="preserve">[ ] </w:t>
            </w:r>
            <w:r w:rsidRPr="00E1359C">
              <w:rPr>
                <w:rFonts w:ascii="Arial" w:hAnsi="Arial" w:cs="Arial"/>
                <w:i/>
                <w:iCs/>
                <w:lang w:val="en-US"/>
              </w:rPr>
              <w:t>might want to strategically explore</w:t>
            </w:r>
            <w:r w:rsidR="00EB1CB7" w:rsidRPr="00E1359C">
              <w:rPr>
                <w:rFonts w:ascii="Arial" w:hAnsi="Arial" w:cs="Arial"/>
                <w:i/>
                <w:iCs/>
                <w:lang w:val="en-US"/>
              </w:rPr>
              <w:t xml:space="preserve"> over</w:t>
            </w:r>
            <w:r w:rsidR="002F123A" w:rsidRPr="00E1359C">
              <w:rPr>
                <w:rFonts w:ascii="Arial" w:hAnsi="Arial" w:cs="Arial"/>
                <w:i/>
                <w:iCs/>
                <w:lang w:val="en-US"/>
              </w:rPr>
              <w:t xml:space="preserve"> </w:t>
            </w:r>
            <w:r w:rsidR="00EB1CB7" w:rsidRPr="00E1359C">
              <w:rPr>
                <w:rFonts w:ascii="Arial" w:hAnsi="Arial" w:cs="Arial"/>
                <w:i/>
                <w:iCs/>
                <w:lang w:val="en-US"/>
              </w:rPr>
              <w:t xml:space="preserve">time - from a shorter to longer-term commissioning </w:t>
            </w:r>
            <w:r w:rsidRPr="00E1359C">
              <w:rPr>
                <w:rFonts w:ascii="Arial" w:hAnsi="Arial" w:cs="Arial"/>
                <w:i/>
                <w:iCs/>
                <w:lang w:val="en-US"/>
              </w:rPr>
              <w:t xml:space="preserve">perspective).   </w:t>
            </w:r>
          </w:p>
          <w:p w14:paraId="2E282B8D" w14:textId="77777777" w:rsidR="00AA696F" w:rsidRPr="00C35E14" w:rsidRDefault="00AA696F" w:rsidP="003A608E">
            <w:pPr>
              <w:rPr>
                <w:rFonts w:ascii="Arial" w:hAnsi="Arial" w:cs="Arial"/>
                <w:lang w:val="en-US"/>
              </w:rPr>
            </w:pPr>
          </w:p>
          <w:p w14:paraId="5F1C58B2" w14:textId="381FCEA4" w:rsidR="000048D2" w:rsidRPr="00C35E14" w:rsidRDefault="00700637" w:rsidP="003A608E">
            <w:pPr>
              <w:rPr>
                <w:rFonts w:ascii="Arial" w:hAnsi="Arial" w:cs="Arial"/>
                <w:lang w:val="en-US"/>
              </w:rPr>
            </w:pPr>
            <w:r w:rsidRPr="00C35E14">
              <w:rPr>
                <w:rFonts w:ascii="Arial" w:hAnsi="Arial" w:cs="Arial"/>
                <w:lang w:val="en-US"/>
              </w:rPr>
              <w:t>As per the Parent-Infant Foundations’ Commissioning Toolkit</w:t>
            </w:r>
            <w:r w:rsidR="00F22A21" w:rsidRPr="00C35E14">
              <w:rPr>
                <w:rFonts w:ascii="Arial" w:hAnsi="Arial" w:cs="Arial"/>
                <w:vertAlign w:val="superscript"/>
                <w:lang w:val="en-US"/>
              </w:rPr>
              <w:t>2</w:t>
            </w:r>
            <w:r w:rsidRPr="00C35E14">
              <w:rPr>
                <w:rFonts w:ascii="Arial" w:hAnsi="Arial" w:cs="Arial"/>
                <w:lang w:val="en-US"/>
              </w:rPr>
              <w:t xml:space="preserve">, this is highly </w:t>
            </w:r>
            <w:proofErr w:type="spellStart"/>
            <w:r w:rsidRPr="00C35E14">
              <w:rPr>
                <w:rFonts w:ascii="Arial" w:hAnsi="Arial" w:cs="Arial"/>
                <w:lang w:val="en-US"/>
              </w:rPr>
              <w:t>specialis</w:t>
            </w:r>
            <w:r w:rsidR="002F123A">
              <w:rPr>
                <w:rFonts w:ascii="Arial" w:hAnsi="Arial" w:cs="Arial"/>
                <w:lang w:val="en-US"/>
              </w:rPr>
              <w:t>ed</w:t>
            </w:r>
            <w:proofErr w:type="spellEnd"/>
            <w:r w:rsidRPr="00C35E14">
              <w:rPr>
                <w:rFonts w:ascii="Arial" w:hAnsi="Arial" w:cs="Arial"/>
                <w:lang w:val="en-US"/>
              </w:rPr>
              <w:t xml:space="preserve"> work</w:t>
            </w:r>
            <w:r w:rsidR="002F123A">
              <w:rPr>
                <w:rFonts w:ascii="Arial" w:hAnsi="Arial" w:cs="Arial"/>
                <w:lang w:val="en-US"/>
              </w:rPr>
              <w:t>,</w:t>
            </w:r>
            <w:r w:rsidRPr="00C35E14">
              <w:rPr>
                <w:rFonts w:ascii="Arial" w:hAnsi="Arial" w:cs="Arial"/>
                <w:lang w:val="en-US"/>
              </w:rPr>
              <w:t xml:space="preserve"> so service development </w:t>
            </w:r>
            <w:r w:rsidR="000048D2" w:rsidRPr="00C35E14">
              <w:rPr>
                <w:rFonts w:ascii="Arial" w:hAnsi="Arial" w:cs="Arial"/>
                <w:lang w:val="en-US"/>
              </w:rPr>
              <w:t>is most effectively started by</w:t>
            </w:r>
            <w:r w:rsidRPr="00C35E14">
              <w:rPr>
                <w:rFonts w:ascii="Arial" w:hAnsi="Arial" w:cs="Arial"/>
                <w:lang w:val="en-US"/>
              </w:rPr>
              <w:t xml:space="preserve"> recruiting a </w:t>
            </w:r>
            <w:r w:rsidR="00B30033" w:rsidRPr="00C35E14">
              <w:rPr>
                <w:rFonts w:ascii="Arial" w:hAnsi="Arial" w:cs="Arial"/>
                <w:lang w:val="en-US"/>
              </w:rPr>
              <w:t>c</w:t>
            </w:r>
            <w:r w:rsidRPr="00C35E14">
              <w:rPr>
                <w:rFonts w:ascii="Arial" w:hAnsi="Arial" w:cs="Arial"/>
                <w:lang w:val="en-US"/>
              </w:rPr>
              <w:t xml:space="preserve">onsultant </w:t>
            </w:r>
            <w:r w:rsidR="00B30033" w:rsidRPr="00C35E14">
              <w:rPr>
                <w:rFonts w:ascii="Arial" w:hAnsi="Arial" w:cs="Arial"/>
                <w:lang w:val="en-US"/>
              </w:rPr>
              <w:t>p</w:t>
            </w:r>
            <w:r w:rsidRPr="00C35E14">
              <w:rPr>
                <w:rFonts w:ascii="Arial" w:hAnsi="Arial" w:cs="Arial"/>
                <w:lang w:val="en-US"/>
              </w:rPr>
              <w:t>sychotherapist</w:t>
            </w:r>
            <w:r w:rsidR="00F22A21" w:rsidRPr="00C35E14">
              <w:rPr>
                <w:rFonts w:ascii="Arial" w:hAnsi="Arial" w:cs="Arial"/>
                <w:lang w:val="en-US"/>
              </w:rPr>
              <w:t>/</w:t>
            </w:r>
            <w:r w:rsidR="00B30033" w:rsidRPr="00C35E14">
              <w:rPr>
                <w:rFonts w:ascii="Arial" w:hAnsi="Arial" w:cs="Arial"/>
                <w:lang w:val="en-US"/>
              </w:rPr>
              <w:t>p</w:t>
            </w:r>
            <w:r w:rsidRPr="00C35E14">
              <w:rPr>
                <w:rFonts w:ascii="Arial" w:hAnsi="Arial" w:cs="Arial"/>
                <w:lang w:val="en-US"/>
              </w:rPr>
              <w:t xml:space="preserve">ractitioner </w:t>
            </w:r>
            <w:r w:rsidR="00B30033" w:rsidRPr="00C35E14">
              <w:rPr>
                <w:rFonts w:ascii="Arial" w:hAnsi="Arial" w:cs="Arial"/>
                <w:lang w:val="en-US"/>
              </w:rPr>
              <w:t>p</w:t>
            </w:r>
            <w:r w:rsidRPr="00C35E14">
              <w:rPr>
                <w:rFonts w:ascii="Arial" w:hAnsi="Arial" w:cs="Arial"/>
                <w:lang w:val="en-US"/>
              </w:rPr>
              <w:t>sychologist to:</w:t>
            </w:r>
          </w:p>
          <w:p w14:paraId="4C7FE13A" w14:textId="762B4B17" w:rsidR="00700637" w:rsidRPr="00C35E14" w:rsidRDefault="00700637" w:rsidP="003A608E">
            <w:pPr>
              <w:rPr>
                <w:rFonts w:ascii="Arial" w:hAnsi="Arial" w:cs="Arial"/>
                <w:lang w:val="en-US"/>
              </w:rPr>
            </w:pPr>
          </w:p>
          <w:p w14:paraId="6A24B276" w14:textId="3CFA18EB" w:rsidR="00F22A21" w:rsidRPr="00C35E14" w:rsidRDefault="00F22A21" w:rsidP="00F22A21">
            <w:pPr>
              <w:pStyle w:val="NoSpacing"/>
              <w:numPr>
                <w:ilvl w:val="0"/>
                <w:numId w:val="13"/>
              </w:numPr>
              <w:rPr>
                <w:rFonts w:ascii="Arial" w:hAnsi="Arial" w:cs="Arial"/>
                <w:sz w:val="24"/>
                <w:szCs w:val="24"/>
              </w:rPr>
            </w:pPr>
            <w:r w:rsidRPr="00C35E14">
              <w:rPr>
                <w:rFonts w:ascii="Arial" w:hAnsi="Arial" w:cs="Arial"/>
                <w:sz w:val="24"/>
                <w:szCs w:val="24"/>
              </w:rPr>
              <w:lastRenderedPageBreak/>
              <w:t>Build capacity through delivery of workforce training and skills development, consultation and some joint working with key agencies</w:t>
            </w:r>
          </w:p>
          <w:p w14:paraId="60F05E3C" w14:textId="619AB4FA" w:rsidR="00700637" w:rsidRPr="00C35E14" w:rsidRDefault="00700637" w:rsidP="003A608E">
            <w:pPr>
              <w:pStyle w:val="NoSpacing"/>
              <w:numPr>
                <w:ilvl w:val="0"/>
                <w:numId w:val="13"/>
              </w:numPr>
              <w:rPr>
                <w:rFonts w:ascii="Arial" w:hAnsi="Arial" w:cs="Arial"/>
                <w:sz w:val="24"/>
                <w:szCs w:val="24"/>
              </w:rPr>
            </w:pPr>
            <w:r w:rsidRPr="00C35E14">
              <w:rPr>
                <w:rFonts w:ascii="Arial" w:hAnsi="Arial" w:cs="Arial"/>
                <w:sz w:val="24"/>
                <w:szCs w:val="24"/>
              </w:rPr>
              <w:t>Ensure integrated clinical pathways are developed to connect existing PAIRs work at a universal and targeted level</w:t>
            </w:r>
          </w:p>
          <w:p w14:paraId="69624B3B" w14:textId="071DD136" w:rsidR="00700637" w:rsidRPr="00C35E14" w:rsidRDefault="00700637" w:rsidP="003A608E">
            <w:pPr>
              <w:pStyle w:val="NoSpacing"/>
              <w:numPr>
                <w:ilvl w:val="0"/>
                <w:numId w:val="13"/>
              </w:numPr>
              <w:rPr>
                <w:rFonts w:ascii="Arial" w:hAnsi="Arial" w:cs="Arial"/>
                <w:sz w:val="24"/>
                <w:szCs w:val="24"/>
              </w:rPr>
            </w:pPr>
            <w:r w:rsidRPr="00C35E14">
              <w:rPr>
                <w:rFonts w:ascii="Arial" w:hAnsi="Arial" w:cs="Arial"/>
                <w:sz w:val="24"/>
                <w:szCs w:val="24"/>
              </w:rPr>
              <w:t>Stimulate future commissioning and service development</w:t>
            </w:r>
          </w:p>
          <w:p w14:paraId="7AED0793" w14:textId="1DEFB7CC" w:rsidR="00700637" w:rsidRPr="00C35E14" w:rsidRDefault="00700637" w:rsidP="003A608E">
            <w:pPr>
              <w:pStyle w:val="NoSpacing"/>
              <w:numPr>
                <w:ilvl w:val="0"/>
                <w:numId w:val="13"/>
              </w:numPr>
              <w:rPr>
                <w:rFonts w:ascii="Arial" w:hAnsi="Arial" w:cs="Arial"/>
                <w:sz w:val="24"/>
                <w:szCs w:val="24"/>
              </w:rPr>
            </w:pPr>
            <w:r w:rsidRPr="00C35E14">
              <w:rPr>
                <w:rFonts w:ascii="Arial" w:hAnsi="Arial" w:cs="Arial"/>
                <w:sz w:val="24"/>
                <w:szCs w:val="24"/>
              </w:rPr>
              <w:t>Advocate for the needs of babies with parent-infant relationship difficulties in children’ strategies, p</w:t>
            </w:r>
            <w:r w:rsidR="00B30033" w:rsidRPr="00C35E14">
              <w:rPr>
                <w:rFonts w:ascii="Arial" w:hAnsi="Arial" w:cs="Arial"/>
                <w:sz w:val="24"/>
                <w:szCs w:val="24"/>
              </w:rPr>
              <w:t>a</w:t>
            </w:r>
            <w:r w:rsidRPr="00C35E14">
              <w:rPr>
                <w:rFonts w:ascii="Arial" w:hAnsi="Arial" w:cs="Arial"/>
                <w:sz w:val="24"/>
                <w:szCs w:val="24"/>
              </w:rPr>
              <w:t>rtnership programmes and workforce development plans</w:t>
            </w:r>
            <w:r w:rsidR="00B30033" w:rsidRPr="00C35E14">
              <w:rPr>
                <w:rFonts w:ascii="Arial" w:hAnsi="Arial" w:cs="Arial"/>
                <w:sz w:val="24"/>
                <w:szCs w:val="24"/>
              </w:rPr>
              <w:t>.</w:t>
            </w:r>
          </w:p>
          <w:p w14:paraId="72488544" w14:textId="77777777" w:rsidR="00700637" w:rsidRPr="00C35E14" w:rsidRDefault="00700637" w:rsidP="003A608E">
            <w:pPr>
              <w:pStyle w:val="NoSpacing"/>
              <w:rPr>
                <w:rFonts w:ascii="Arial" w:hAnsi="Arial" w:cs="Arial"/>
                <w:sz w:val="24"/>
                <w:szCs w:val="24"/>
              </w:rPr>
            </w:pPr>
          </w:p>
          <w:p w14:paraId="632D6D13" w14:textId="77777777" w:rsidR="00700637" w:rsidRPr="00C35E14" w:rsidRDefault="00700637" w:rsidP="003A608E">
            <w:pPr>
              <w:rPr>
                <w:rFonts w:ascii="Arial" w:hAnsi="Arial" w:cs="Arial"/>
              </w:rPr>
            </w:pPr>
            <w:r w:rsidRPr="00C35E14">
              <w:rPr>
                <w:rFonts w:ascii="Arial" w:hAnsi="Arial" w:cs="Arial"/>
              </w:rPr>
              <w:t>This can be expanded into direct work with families when additional clinicians at varying grades can be recruited.</w:t>
            </w:r>
          </w:p>
          <w:p w14:paraId="0722C16C" w14:textId="77777777" w:rsidR="001C78A7" w:rsidRPr="00C35E14" w:rsidRDefault="001C78A7" w:rsidP="003A608E">
            <w:pPr>
              <w:rPr>
                <w:rFonts w:ascii="Arial" w:hAnsi="Arial" w:cs="Arial"/>
                <w:b/>
                <w:bCs/>
              </w:rPr>
            </w:pPr>
          </w:p>
          <w:p w14:paraId="60BE56FB" w14:textId="6780AC8B" w:rsidR="00700637" w:rsidRPr="00C35E14" w:rsidRDefault="001C78A7" w:rsidP="003A608E">
            <w:pPr>
              <w:rPr>
                <w:rFonts w:ascii="Arial" w:hAnsi="Arial" w:cs="Arial"/>
              </w:rPr>
            </w:pPr>
            <w:r w:rsidRPr="00C35E14">
              <w:rPr>
                <w:rFonts w:ascii="Arial" w:hAnsi="Arial" w:cs="Arial"/>
                <w:b/>
                <w:bCs/>
              </w:rPr>
              <w:t xml:space="preserve">An example of </w:t>
            </w:r>
            <w:r w:rsidRPr="00C35E14">
              <w:rPr>
                <w:rFonts w:ascii="Arial" w:hAnsi="Arial" w:cs="Arial"/>
                <w:b/>
                <w:bCs/>
                <w:u w:val="single"/>
              </w:rPr>
              <w:t>s</w:t>
            </w:r>
            <w:r w:rsidR="00700637" w:rsidRPr="00C35E14">
              <w:rPr>
                <w:rFonts w:ascii="Arial" w:hAnsi="Arial" w:cs="Arial"/>
                <w:b/>
                <w:bCs/>
                <w:u w:val="single"/>
              </w:rPr>
              <w:t>hort-term</w:t>
            </w:r>
            <w:r w:rsidR="00700637" w:rsidRPr="00C35E14">
              <w:rPr>
                <w:rFonts w:ascii="Arial" w:hAnsi="Arial" w:cs="Arial"/>
                <w:b/>
                <w:bCs/>
              </w:rPr>
              <w:t xml:space="preserve"> development:</w:t>
            </w:r>
          </w:p>
          <w:p w14:paraId="23BDD42A" w14:textId="77777777" w:rsidR="009C15B8" w:rsidRPr="00C35E14" w:rsidRDefault="009C15B8" w:rsidP="003A608E">
            <w:pPr>
              <w:rPr>
                <w:rFonts w:ascii="Arial" w:hAnsi="Arial" w:cs="Arial"/>
                <w:b/>
                <w:bCs/>
              </w:rPr>
            </w:pPr>
          </w:p>
          <w:p w14:paraId="43AC9136" w14:textId="77777777" w:rsidR="007E4193" w:rsidRPr="00C35E14" w:rsidRDefault="007E4193" w:rsidP="007E4193">
            <w:pPr>
              <w:rPr>
                <w:rFonts w:ascii="Arial" w:hAnsi="Arial" w:cs="Arial"/>
              </w:rPr>
            </w:pPr>
            <w:r w:rsidRPr="00C35E14">
              <w:rPr>
                <w:rFonts w:ascii="Arial" w:hAnsi="Arial" w:cs="Arial"/>
              </w:rPr>
              <w:t>One option would be to recruit either a full-time consultant clinician (8B/C) in each of the four areas, or one part-time senior strategic clinician (8C/D) to manage one dedicated, full-time clinician (varying grades) in each of the four LA areas.</w:t>
            </w:r>
          </w:p>
          <w:p w14:paraId="4E4B9B02" w14:textId="77777777" w:rsidR="007E4193" w:rsidRPr="00C35E14" w:rsidRDefault="007E4193" w:rsidP="007E4193">
            <w:pPr>
              <w:rPr>
                <w:rFonts w:ascii="Arial" w:hAnsi="Arial" w:cs="Arial"/>
              </w:rPr>
            </w:pPr>
          </w:p>
          <w:p w14:paraId="45868620" w14:textId="77777777" w:rsidR="007E4193" w:rsidRPr="00C35E14" w:rsidRDefault="007E4193" w:rsidP="007E4193">
            <w:pPr>
              <w:rPr>
                <w:rFonts w:ascii="Arial" w:hAnsi="Arial" w:cs="Arial"/>
              </w:rPr>
            </w:pPr>
            <w:r w:rsidRPr="00C35E14">
              <w:rPr>
                <w:rFonts w:ascii="Arial" w:hAnsi="Arial" w:cs="Arial"/>
              </w:rPr>
              <w:t>Service example: Leeds Infant Mental Health Service started over 20 years ago with one Consultant Psychologist co-located with Sure Start and the Pre-Birth Assessment team. She worked jointly with colleagues to provide specialist consultation, joint visits and a small amount of clinical work. After she was able to recruit a second practitioner, together they started delivering workforce training, more consultation to the children and families workforce, plus more clinical interventions with families. (Leeds is now an award-winning PAIRs team which trains all parts of the workforce, as well as delivering direct work with families).</w:t>
            </w:r>
          </w:p>
          <w:p w14:paraId="71532FC2" w14:textId="77777777" w:rsidR="009C15B8" w:rsidRPr="00C35E14" w:rsidRDefault="009C15B8" w:rsidP="003A608E">
            <w:pPr>
              <w:rPr>
                <w:rFonts w:ascii="Arial" w:hAnsi="Arial" w:cs="Arial"/>
                <w:b/>
                <w:bCs/>
              </w:rPr>
            </w:pPr>
          </w:p>
          <w:p w14:paraId="296224BB" w14:textId="2FE90B0B" w:rsidR="00700637" w:rsidRDefault="009C15B8" w:rsidP="003A608E">
            <w:pPr>
              <w:rPr>
                <w:rFonts w:ascii="Arial" w:hAnsi="Arial" w:cs="Arial"/>
              </w:rPr>
            </w:pPr>
            <w:r w:rsidRPr="00C35E14">
              <w:rPr>
                <w:rFonts w:ascii="Arial" w:hAnsi="Arial" w:cs="Arial"/>
                <w:b/>
                <w:bCs/>
              </w:rPr>
              <w:t xml:space="preserve">An example of </w:t>
            </w:r>
            <w:r w:rsidRPr="00C35E14">
              <w:rPr>
                <w:rFonts w:ascii="Arial" w:hAnsi="Arial" w:cs="Arial"/>
                <w:b/>
                <w:bCs/>
                <w:u w:val="single"/>
              </w:rPr>
              <w:t>m</w:t>
            </w:r>
            <w:r w:rsidR="00700637" w:rsidRPr="00C35E14">
              <w:rPr>
                <w:rFonts w:ascii="Arial" w:hAnsi="Arial" w:cs="Arial"/>
                <w:b/>
                <w:bCs/>
                <w:u w:val="single"/>
              </w:rPr>
              <w:t>edium-term</w:t>
            </w:r>
            <w:r w:rsidR="00700637" w:rsidRPr="00C35E14">
              <w:rPr>
                <w:rFonts w:ascii="Arial" w:hAnsi="Arial" w:cs="Arial"/>
                <w:b/>
                <w:bCs/>
              </w:rPr>
              <w:t xml:space="preserve"> development</w:t>
            </w:r>
            <w:r w:rsidR="00700637" w:rsidRPr="00C35E14">
              <w:rPr>
                <w:rFonts w:ascii="Arial" w:hAnsi="Arial" w:cs="Arial"/>
              </w:rPr>
              <w:t>:</w:t>
            </w:r>
          </w:p>
          <w:p w14:paraId="00C5C232" w14:textId="77777777" w:rsidR="004F4CB3" w:rsidRDefault="004F4CB3" w:rsidP="003A608E">
            <w:pPr>
              <w:rPr>
                <w:rFonts w:ascii="Arial" w:hAnsi="Arial" w:cs="Arial"/>
              </w:rPr>
            </w:pPr>
          </w:p>
          <w:p w14:paraId="35A2A364" w14:textId="77777777" w:rsidR="007E4193" w:rsidRPr="00C35E14" w:rsidRDefault="007E4193" w:rsidP="007E4193">
            <w:pPr>
              <w:rPr>
                <w:rFonts w:ascii="Arial" w:hAnsi="Arial" w:cs="Arial"/>
              </w:rPr>
            </w:pPr>
            <w:r w:rsidRPr="00C35E14">
              <w:rPr>
                <w:rFonts w:ascii="Arial" w:hAnsi="Arial" w:cs="Arial"/>
              </w:rPr>
              <w:t>Starting to build a small team of multi-disciplinary staff to accept referrals for direct work with families, and to increase capacity for workforce training, consultation and joint working.</w:t>
            </w:r>
          </w:p>
          <w:p w14:paraId="3B630D51" w14:textId="77777777" w:rsidR="007E4193" w:rsidRPr="00C35E14" w:rsidRDefault="007E4193" w:rsidP="007E4193">
            <w:pPr>
              <w:rPr>
                <w:rFonts w:ascii="Arial" w:hAnsi="Arial" w:cs="Arial"/>
              </w:rPr>
            </w:pPr>
          </w:p>
          <w:p w14:paraId="6202BC08" w14:textId="77777777" w:rsidR="007E4193" w:rsidRPr="00C35E14" w:rsidRDefault="007E4193" w:rsidP="007E4193">
            <w:pPr>
              <w:rPr>
                <w:rFonts w:ascii="Arial" w:hAnsi="Arial" w:cs="Arial"/>
              </w:rPr>
            </w:pPr>
            <w:r w:rsidRPr="00C35E14">
              <w:rPr>
                <w:rFonts w:ascii="Arial" w:hAnsi="Arial" w:cs="Arial"/>
              </w:rPr>
              <w:t>Service example: Flintshire (North Wales), Keighley (West Yorkshire) and Torquay (South West) NHS CAMHS ring-fence part of their clinical resource to enable PAIRS work with under 2’s. They deliver workforce training, specialist consultation and direct work with families.</w:t>
            </w:r>
          </w:p>
          <w:p w14:paraId="7C66AA5B" w14:textId="77777777" w:rsidR="009C15B8" w:rsidRPr="00C35E14" w:rsidRDefault="009C15B8" w:rsidP="003A608E">
            <w:pPr>
              <w:rPr>
                <w:rFonts w:ascii="Arial" w:hAnsi="Arial" w:cs="Arial"/>
                <w:b/>
                <w:bCs/>
              </w:rPr>
            </w:pPr>
          </w:p>
          <w:p w14:paraId="53F00C04" w14:textId="7B4E1B0D" w:rsidR="00700637" w:rsidRDefault="009C15B8" w:rsidP="00EB1CB7">
            <w:pPr>
              <w:spacing w:before="120" w:after="120"/>
              <w:rPr>
                <w:rFonts w:ascii="Arial" w:hAnsi="Arial" w:cs="Arial"/>
                <w:b/>
                <w:bCs/>
              </w:rPr>
            </w:pPr>
            <w:r w:rsidRPr="00C35E14">
              <w:rPr>
                <w:rFonts w:ascii="Arial" w:hAnsi="Arial" w:cs="Arial"/>
                <w:b/>
                <w:bCs/>
              </w:rPr>
              <w:t xml:space="preserve">An example of </w:t>
            </w:r>
            <w:r w:rsidRPr="00C35E14">
              <w:rPr>
                <w:rFonts w:ascii="Arial" w:hAnsi="Arial" w:cs="Arial"/>
                <w:b/>
                <w:bCs/>
                <w:u w:val="single"/>
              </w:rPr>
              <w:t>l</w:t>
            </w:r>
            <w:r w:rsidR="00700637" w:rsidRPr="00C35E14">
              <w:rPr>
                <w:rFonts w:ascii="Arial" w:hAnsi="Arial" w:cs="Arial"/>
                <w:b/>
                <w:bCs/>
                <w:u w:val="single"/>
              </w:rPr>
              <w:t>ong-term</w:t>
            </w:r>
            <w:r w:rsidR="00700637" w:rsidRPr="00C35E14">
              <w:rPr>
                <w:rFonts w:ascii="Arial" w:hAnsi="Arial" w:cs="Arial"/>
                <w:b/>
                <w:bCs/>
              </w:rPr>
              <w:t xml:space="preserve"> development: </w:t>
            </w:r>
          </w:p>
          <w:p w14:paraId="3AA231A5" w14:textId="77777777" w:rsidR="004F4CB3" w:rsidRPr="004F4CB3" w:rsidRDefault="004F4CB3" w:rsidP="00EB1CB7">
            <w:pPr>
              <w:spacing w:before="120" w:after="120"/>
              <w:rPr>
                <w:rFonts w:ascii="Arial" w:hAnsi="Arial" w:cs="Arial"/>
                <w:b/>
                <w:bCs/>
                <w:sz w:val="8"/>
                <w:szCs w:val="8"/>
              </w:rPr>
            </w:pPr>
          </w:p>
          <w:p w14:paraId="58BFE0C7" w14:textId="73EEAC9B" w:rsidR="007E4193" w:rsidRPr="00C35E14" w:rsidRDefault="007E4193" w:rsidP="007E4193">
            <w:pPr>
              <w:spacing w:before="120" w:after="120"/>
              <w:rPr>
                <w:rFonts w:ascii="Arial" w:hAnsi="Arial" w:cs="Arial"/>
              </w:rPr>
            </w:pPr>
            <w:r w:rsidRPr="00C35E14">
              <w:rPr>
                <w:rFonts w:ascii="Arial" w:hAnsi="Arial" w:cs="Arial"/>
              </w:rPr>
              <w:t>A multi-disciplinary PAIRs team in each locality to meet the needs of up to 5% of the birth population.</w:t>
            </w:r>
            <w:r>
              <w:rPr>
                <w:rFonts w:ascii="Arial" w:hAnsi="Arial" w:cs="Arial"/>
              </w:rPr>
              <w:t xml:space="preserve"> See the Parent-Infant Foundation (2023) summary of evidence of the impact of specialised parent-infant relationship teams</w:t>
            </w:r>
            <w:r w:rsidRPr="00C35E14">
              <w:rPr>
                <w:rFonts w:ascii="Arial" w:hAnsi="Arial" w:cs="Arial"/>
                <w:vertAlign w:val="superscript"/>
                <w:lang w:val="en-US"/>
              </w:rPr>
              <w:t>1</w:t>
            </w:r>
            <w:r>
              <w:rPr>
                <w:rFonts w:ascii="Arial" w:hAnsi="Arial" w:cs="Arial"/>
                <w:vertAlign w:val="superscript"/>
                <w:lang w:val="en-US"/>
              </w:rPr>
              <w:t>8</w:t>
            </w:r>
            <w:r>
              <w:rPr>
                <w:rFonts w:ascii="Arial" w:hAnsi="Arial" w:cs="Arial"/>
              </w:rPr>
              <w:t xml:space="preserve">. </w:t>
            </w:r>
          </w:p>
          <w:p w14:paraId="6B99C483" w14:textId="65F080A6" w:rsidR="004F4CB3" w:rsidRDefault="007E4193" w:rsidP="00EB1CB7">
            <w:pPr>
              <w:spacing w:before="120" w:after="120"/>
              <w:rPr>
                <w:rFonts w:ascii="Arial" w:hAnsi="Arial" w:cs="Arial"/>
              </w:rPr>
            </w:pPr>
            <w:r w:rsidRPr="00C35E14">
              <w:rPr>
                <w:rFonts w:ascii="Arial" w:hAnsi="Arial" w:cs="Arial"/>
              </w:rPr>
              <w:t>Service example: In Manchester, there is an NHS, multi-disciplinary PAIRs team for each of the 10 local authorities, and these are overseen by one part-time PAIRs Strategic Lead (8D).</w:t>
            </w:r>
          </w:p>
          <w:p w14:paraId="02536C6C" w14:textId="77777777" w:rsidR="007C1D55" w:rsidRPr="00C35E14" w:rsidRDefault="007C1D55" w:rsidP="003A608E">
            <w:pPr>
              <w:pStyle w:val="PaperBody"/>
              <w:tabs>
                <w:tab w:val="clear" w:pos="450"/>
                <w:tab w:val="left" w:pos="540"/>
              </w:tabs>
              <w:ind w:left="0" w:firstLine="0"/>
              <w:jc w:val="left"/>
              <w:rPr>
                <w:rFonts w:cs="Arial"/>
                <w:szCs w:val="24"/>
              </w:rPr>
            </w:pPr>
          </w:p>
          <w:p w14:paraId="12382BE2" w14:textId="18E97CC2" w:rsidR="00C20A53" w:rsidRPr="00C35E14" w:rsidRDefault="00C20A53" w:rsidP="003A608E">
            <w:pPr>
              <w:numPr>
                <w:ilvl w:val="0"/>
                <w:numId w:val="8"/>
              </w:numPr>
              <w:rPr>
                <w:rFonts w:ascii="Arial" w:hAnsi="Arial" w:cs="Arial"/>
                <w:b/>
                <w:bCs/>
                <w:color w:val="0000FF"/>
              </w:rPr>
            </w:pPr>
            <w:r w:rsidRPr="00C35E14">
              <w:rPr>
                <w:rFonts w:ascii="Arial" w:hAnsi="Arial" w:cs="Arial"/>
                <w:b/>
                <w:bCs/>
                <w:color w:val="0000FF"/>
              </w:rPr>
              <w:t>Why now?</w:t>
            </w:r>
          </w:p>
          <w:p w14:paraId="0FF83C92" w14:textId="77777777" w:rsidR="00C20A53" w:rsidRPr="00C35E14" w:rsidRDefault="00C20A53" w:rsidP="003A608E">
            <w:pPr>
              <w:rPr>
                <w:rFonts w:ascii="Arial" w:hAnsi="Arial" w:cs="Arial"/>
                <w:color w:val="C00000"/>
              </w:rPr>
            </w:pPr>
          </w:p>
          <w:p w14:paraId="56DB22C9" w14:textId="7F93162C" w:rsidR="00D81875" w:rsidRPr="00F56CC5" w:rsidRDefault="007B12F5" w:rsidP="00F56CC5">
            <w:pPr>
              <w:ind w:left="34"/>
              <w:rPr>
                <w:rFonts w:ascii="Arial" w:hAnsi="Arial" w:cs="Arial"/>
                <w:lang w:val="en-US"/>
              </w:rPr>
            </w:pPr>
            <w:r w:rsidRPr="00C35E14">
              <w:rPr>
                <w:rFonts w:ascii="Arial" w:hAnsi="Arial" w:cs="Arial"/>
                <w:lang w:val="en-US"/>
              </w:rPr>
              <w:t xml:space="preserve">Over 30% of the recent Family Hubs and Start for Life investment from the DHSC/DHE Family Hubs &amp; Start for Life </w:t>
            </w:r>
            <w:r w:rsidR="00EB1CB7" w:rsidRPr="00C35E14">
              <w:rPr>
                <w:rFonts w:ascii="Arial" w:hAnsi="Arial" w:cs="Arial"/>
                <w:lang w:val="en-US"/>
              </w:rPr>
              <w:t>Programme</w:t>
            </w:r>
            <w:r w:rsidRPr="00C35E14">
              <w:rPr>
                <w:rFonts w:ascii="Arial" w:hAnsi="Arial" w:cs="Arial"/>
                <w:lang w:val="en-US"/>
              </w:rPr>
              <w:t xml:space="preserve"> (2022-2025) is </w:t>
            </w:r>
            <w:r w:rsidR="00EB1CB7" w:rsidRPr="00C35E14">
              <w:rPr>
                <w:rFonts w:ascii="Arial" w:hAnsi="Arial" w:cs="Arial"/>
                <w:lang w:val="en-US"/>
              </w:rPr>
              <w:t xml:space="preserve">specifically allocated </w:t>
            </w:r>
            <w:r w:rsidRPr="00C35E14">
              <w:rPr>
                <w:rFonts w:ascii="Arial" w:hAnsi="Arial" w:cs="Arial"/>
                <w:lang w:val="en-US"/>
              </w:rPr>
              <w:t>to strengthen</w:t>
            </w:r>
            <w:r w:rsidRPr="00C35E14">
              <w:rPr>
                <w:rFonts w:ascii="Arial" w:hAnsi="Arial" w:cs="Arial"/>
                <w:i/>
                <w:iCs/>
                <w:lang w:val="en-US"/>
              </w:rPr>
              <w:t xml:space="preserve"> universal and targeted</w:t>
            </w:r>
            <w:r w:rsidRPr="00C35E14">
              <w:rPr>
                <w:rFonts w:ascii="Arial" w:hAnsi="Arial" w:cs="Arial"/>
                <w:lang w:val="en-US"/>
              </w:rPr>
              <w:t xml:space="preserve"> support for parent-infant relationships and mild-moderate perinatal mental health</w:t>
            </w:r>
            <w:r w:rsidR="003138AD" w:rsidRPr="00C35E14">
              <w:rPr>
                <w:rFonts w:ascii="Arial" w:hAnsi="Arial" w:cs="Arial"/>
                <w:lang w:val="en-US"/>
              </w:rPr>
              <w:t xml:space="preserve"> (PMH), and to build local PAIRs competencies </w:t>
            </w:r>
            <w:r w:rsidRPr="00C35E14">
              <w:rPr>
                <w:rFonts w:ascii="Arial" w:hAnsi="Arial" w:cs="Arial"/>
                <w:lang w:val="en-US"/>
              </w:rPr>
              <w:t>(see table below</w:t>
            </w:r>
            <w:r w:rsidR="00EB1CB7" w:rsidRPr="00C35E14">
              <w:rPr>
                <w:rFonts w:ascii="Arial" w:hAnsi="Arial" w:cs="Arial"/>
                <w:lang w:val="en-US"/>
              </w:rPr>
              <w:t xml:space="preserve"> and Appendix 4)</w:t>
            </w:r>
            <w:r w:rsidRPr="00C35E14">
              <w:rPr>
                <w:rFonts w:ascii="Arial" w:hAnsi="Arial" w:cs="Arial"/>
                <w:lang w:val="en-US"/>
              </w:rPr>
              <w:t>.</w:t>
            </w:r>
          </w:p>
          <w:p w14:paraId="4F62D021" w14:textId="5A43C960" w:rsidR="005D33B2" w:rsidRDefault="005D33B2" w:rsidP="003A608E">
            <w:pPr>
              <w:rPr>
                <w:rFonts w:ascii="Arial" w:hAnsi="Arial" w:cs="Arial"/>
              </w:rPr>
            </w:pPr>
          </w:p>
          <w:p w14:paraId="47EC984E" w14:textId="0C3870D2" w:rsidR="00A67210" w:rsidRPr="00C35E14" w:rsidRDefault="00A67210" w:rsidP="00A67210">
            <w:pPr>
              <w:rPr>
                <w:rFonts w:ascii="Arial" w:hAnsi="Arial" w:cs="Arial"/>
              </w:rPr>
            </w:pPr>
            <w:r w:rsidRPr="00C35E14">
              <w:rPr>
                <w:rFonts w:ascii="Arial" w:hAnsi="Arial" w:cs="Arial"/>
              </w:rPr>
              <w:t>Through local mapping exercises</w:t>
            </w:r>
            <w:r w:rsidRPr="00C35E14">
              <w:rPr>
                <w:rStyle w:val="FootnoteReference"/>
                <w:rFonts w:ascii="Arial" w:hAnsi="Arial" w:cs="Arial"/>
              </w:rPr>
              <w:footnoteReference w:id="1"/>
            </w:r>
            <w:r w:rsidRPr="00C35E14">
              <w:rPr>
                <w:rFonts w:ascii="Arial" w:hAnsi="Arial" w:cs="Arial"/>
              </w:rPr>
              <w:t xml:space="preserve">, this work is beginning to help identify pathway gaps in our assessment of and response to parent-infant relationship difficulties, especially at a specialist </w:t>
            </w:r>
            <w:r w:rsidRPr="00C35E14">
              <w:rPr>
                <w:rFonts w:ascii="Arial" w:hAnsi="Arial" w:cs="Arial"/>
              </w:rPr>
              <w:lastRenderedPageBreak/>
              <w:t xml:space="preserve">level. Generally, </w:t>
            </w:r>
            <w:r>
              <w:rPr>
                <w:rFonts w:ascii="Arial" w:hAnsi="Arial" w:cs="Arial"/>
              </w:rPr>
              <w:t>local</w:t>
            </w:r>
            <w:r w:rsidRPr="00C35E14">
              <w:rPr>
                <w:rFonts w:ascii="Arial" w:hAnsi="Arial" w:cs="Arial"/>
              </w:rPr>
              <w:t xml:space="preserve"> CAMHS services do not </w:t>
            </w:r>
            <w:r>
              <w:rPr>
                <w:rFonts w:ascii="Arial" w:hAnsi="Arial" w:cs="Arial"/>
              </w:rPr>
              <w:t xml:space="preserve">have the capacity to </w:t>
            </w:r>
            <w:r w:rsidRPr="00C35E14">
              <w:rPr>
                <w:rFonts w:ascii="Arial" w:hAnsi="Arial" w:cs="Arial"/>
              </w:rPr>
              <w:t xml:space="preserve">work with </w:t>
            </w:r>
            <w:r>
              <w:rPr>
                <w:rFonts w:ascii="Arial" w:hAnsi="Arial" w:cs="Arial"/>
              </w:rPr>
              <w:t>parent-</w:t>
            </w:r>
            <w:r w:rsidRPr="00C35E14">
              <w:rPr>
                <w:rFonts w:ascii="Arial" w:hAnsi="Arial" w:cs="Arial"/>
              </w:rPr>
              <w:t>infant</w:t>
            </w:r>
            <w:r>
              <w:rPr>
                <w:rFonts w:ascii="Arial" w:hAnsi="Arial" w:cs="Arial"/>
              </w:rPr>
              <w:t xml:space="preserve"> dyads in the F1001D</w:t>
            </w:r>
            <w:r w:rsidRPr="00C35E14">
              <w:rPr>
                <w:rFonts w:ascii="Arial" w:hAnsi="Arial" w:cs="Arial"/>
              </w:rPr>
              <w:t xml:space="preserve">, </w:t>
            </w:r>
            <w:r>
              <w:rPr>
                <w:rFonts w:ascii="Arial" w:hAnsi="Arial" w:cs="Arial"/>
              </w:rPr>
              <w:t xml:space="preserve">with </w:t>
            </w:r>
            <w:r w:rsidRPr="00C35E14">
              <w:rPr>
                <w:rFonts w:ascii="Arial" w:hAnsi="Arial" w:cs="Arial"/>
              </w:rPr>
              <w:t xml:space="preserve">specialist PAIRs provision mainly </w:t>
            </w:r>
            <w:r>
              <w:rPr>
                <w:rFonts w:ascii="Arial" w:hAnsi="Arial" w:cs="Arial"/>
              </w:rPr>
              <w:t xml:space="preserve">being </w:t>
            </w:r>
            <w:r w:rsidRPr="00C35E14">
              <w:rPr>
                <w:rFonts w:ascii="Arial" w:hAnsi="Arial" w:cs="Arial"/>
              </w:rPr>
              <w:t>limited to care proceedings</w:t>
            </w:r>
            <w:r>
              <w:rPr>
                <w:rFonts w:ascii="Arial" w:hAnsi="Arial" w:cs="Arial"/>
              </w:rPr>
              <w:t xml:space="preserve"> work</w:t>
            </w:r>
            <w:r w:rsidRPr="00C35E14">
              <w:rPr>
                <w:rFonts w:ascii="Arial" w:hAnsi="Arial" w:cs="Arial"/>
              </w:rPr>
              <w:t xml:space="preserve">.  </w:t>
            </w:r>
          </w:p>
          <w:p w14:paraId="5A9BD5BB" w14:textId="77777777" w:rsidR="00A67210" w:rsidRPr="00C35E14" w:rsidRDefault="00A67210" w:rsidP="00A67210">
            <w:pPr>
              <w:rPr>
                <w:rFonts w:ascii="Arial" w:hAnsi="Arial" w:cs="Arial"/>
              </w:rPr>
            </w:pPr>
          </w:p>
          <w:p w14:paraId="27634844" w14:textId="77777777" w:rsidR="00A67210" w:rsidRPr="00C35E14" w:rsidRDefault="00A67210" w:rsidP="00A67210">
            <w:pPr>
              <w:rPr>
                <w:rFonts w:ascii="Arial" w:hAnsi="Arial" w:cs="Arial"/>
              </w:rPr>
            </w:pPr>
            <w:r w:rsidRPr="00C35E14">
              <w:rPr>
                <w:rFonts w:ascii="Arial" w:hAnsi="Arial" w:cs="Arial"/>
              </w:rPr>
              <w:t>As all four areas grow the PAIR competencies of their level-1 and level-2 workforces, we anticipate seeing increas</w:t>
            </w:r>
            <w:r>
              <w:rPr>
                <w:rFonts w:ascii="Arial" w:hAnsi="Arial" w:cs="Arial"/>
              </w:rPr>
              <w:t>ed</w:t>
            </w:r>
            <w:r w:rsidRPr="00C35E14">
              <w:rPr>
                <w:rFonts w:ascii="Arial" w:hAnsi="Arial" w:cs="Arial"/>
              </w:rPr>
              <w:t xml:space="preserve"> demand for specialist parent-infant relationship interventions, access to specialist consultation and the need for further workforce training. This is a national trend - the number of </w:t>
            </w:r>
            <w:r w:rsidRPr="00C35E14">
              <w:rPr>
                <w:rFonts w:ascii="Arial" w:hAnsi="Arial" w:cs="Arial"/>
                <w:i/>
                <w:iCs/>
              </w:rPr>
              <w:t>specialist</w:t>
            </w:r>
            <w:r w:rsidRPr="00C35E14">
              <w:rPr>
                <w:rFonts w:ascii="Arial" w:hAnsi="Arial" w:cs="Arial"/>
              </w:rPr>
              <w:t xml:space="preserve"> parent-infant teams has grown from 27 to 45 in the UK in the four-year period from 2019 to 2023.</w:t>
            </w:r>
          </w:p>
          <w:p w14:paraId="64D8AF20" w14:textId="77777777" w:rsidR="00A67210" w:rsidRPr="00C35E14" w:rsidRDefault="00A67210" w:rsidP="003A608E">
            <w:pPr>
              <w:rPr>
                <w:rFonts w:ascii="Arial" w:hAnsi="Arial" w:cs="Arial"/>
              </w:rPr>
            </w:pPr>
          </w:p>
          <w:p w14:paraId="0FB3859E" w14:textId="0EA5B61D" w:rsidR="005D33B2" w:rsidRPr="00C35E14" w:rsidRDefault="005D33B2" w:rsidP="003A608E">
            <w:pPr>
              <w:rPr>
                <w:rFonts w:ascii="Arial" w:hAnsi="Arial" w:cs="Arial"/>
                <w:b/>
                <w:bCs/>
                <w:color w:val="0000FF"/>
              </w:rPr>
            </w:pPr>
            <w:r w:rsidRPr="00C35E14">
              <w:rPr>
                <w:rFonts w:ascii="Arial" w:hAnsi="Arial" w:cs="Arial"/>
                <w:b/>
                <w:bCs/>
                <w:color w:val="0000FF"/>
              </w:rPr>
              <w:t xml:space="preserve">Why strengthen governance for PIEW across </w:t>
            </w:r>
            <w:r w:rsidR="004F4CB3" w:rsidRPr="004F4CB3">
              <w:rPr>
                <w:rFonts w:ascii="Arial" w:hAnsi="Arial" w:cs="Arial"/>
                <w:b/>
                <w:bCs/>
                <w:color w:val="0000FF"/>
                <w:highlight w:val="yellow"/>
              </w:rPr>
              <w:t>[Insert location</w:t>
            </w:r>
            <w:r w:rsidR="00D45321">
              <w:rPr>
                <w:rFonts w:ascii="Arial" w:hAnsi="Arial" w:cs="Arial"/>
                <w:b/>
                <w:bCs/>
                <w:color w:val="0000FF"/>
                <w:highlight w:val="yellow"/>
              </w:rPr>
              <w:t>]</w:t>
            </w:r>
          </w:p>
          <w:p w14:paraId="29FE2396" w14:textId="040ADAFB" w:rsidR="00C20A53" w:rsidRPr="00C35E14" w:rsidRDefault="00C20A53" w:rsidP="003A608E">
            <w:pPr>
              <w:pStyle w:val="PaperBody"/>
              <w:tabs>
                <w:tab w:val="clear" w:pos="450"/>
                <w:tab w:val="left" w:pos="540"/>
              </w:tabs>
              <w:ind w:left="0" w:firstLine="0"/>
              <w:jc w:val="left"/>
              <w:rPr>
                <w:rFonts w:cs="Arial"/>
                <w:szCs w:val="24"/>
              </w:rPr>
            </w:pPr>
          </w:p>
          <w:p w14:paraId="6D09DB66" w14:textId="06E4C9C2" w:rsidR="001E354A" w:rsidRPr="001E354A" w:rsidRDefault="001E354A" w:rsidP="00157B47">
            <w:pPr>
              <w:pStyle w:val="Header"/>
              <w:tabs>
                <w:tab w:val="center" w:pos="1560"/>
              </w:tabs>
              <w:rPr>
                <w:rFonts w:ascii="Arial" w:hAnsi="Arial" w:cs="Arial"/>
                <w:sz w:val="24"/>
                <w:szCs w:val="24"/>
                <w:shd w:val="clear" w:color="auto" w:fill="FFFFFF"/>
              </w:rPr>
            </w:pPr>
          </w:p>
        </w:tc>
      </w:tr>
      <w:tr w:rsidR="008A4971" w:rsidRPr="00C35E14" w14:paraId="6D4E14EE" w14:textId="77777777" w:rsidTr="005E3CB8">
        <w:tc>
          <w:tcPr>
            <w:tcW w:w="10331" w:type="dxa"/>
            <w:shd w:val="clear" w:color="auto" w:fill="F2F2F2" w:themeFill="background1" w:themeFillShade="F2"/>
          </w:tcPr>
          <w:p w14:paraId="1F17C0D9" w14:textId="1DE5079E" w:rsidR="008A4971" w:rsidRPr="00C35E14" w:rsidRDefault="001E354A" w:rsidP="005E3CB8">
            <w:pPr>
              <w:pStyle w:val="Header"/>
              <w:rPr>
                <w:rFonts w:ascii="Arial" w:hAnsi="Arial" w:cs="Arial"/>
                <w:b/>
                <w:color w:val="0D0D0D"/>
                <w:sz w:val="24"/>
                <w:szCs w:val="24"/>
              </w:rPr>
            </w:pPr>
            <w:r>
              <w:rPr>
                <w:rFonts w:ascii="Arial" w:hAnsi="Arial" w:cs="Arial"/>
                <w:b/>
                <w:color w:val="0D0D0D"/>
                <w:sz w:val="24"/>
                <w:szCs w:val="24"/>
              </w:rPr>
              <w:lastRenderedPageBreak/>
              <w:t>A</w:t>
            </w:r>
            <w:r w:rsidR="008A4971" w:rsidRPr="00C35E14">
              <w:rPr>
                <w:rFonts w:ascii="Arial" w:hAnsi="Arial" w:cs="Arial"/>
                <w:b/>
                <w:color w:val="0D0D0D"/>
                <w:sz w:val="24"/>
                <w:szCs w:val="24"/>
              </w:rPr>
              <w:t>ction</w:t>
            </w:r>
            <w:r w:rsidR="00D74505" w:rsidRPr="00C35E14">
              <w:rPr>
                <w:rFonts w:ascii="Arial" w:hAnsi="Arial" w:cs="Arial"/>
                <w:b/>
                <w:color w:val="0D0D0D"/>
                <w:sz w:val="24"/>
                <w:szCs w:val="24"/>
              </w:rPr>
              <w:t>s</w:t>
            </w:r>
            <w:r w:rsidR="008A4971" w:rsidRPr="00C35E14">
              <w:rPr>
                <w:rFonts w:ascii="Arial" w:hAnsi="Arial" w:cs="Arial"/>
                <w:b/>
                <w:color w:val="0D0D0D"/>
                <w:sz w:val="24"/>
                <w:szCs w:val="24"/>
              </w:rPr>
              <w:t xml:space="preserve"> requested</w:t>
            </w:r>
            <w:r>
              <w:rPr>
                <w:rFonts w:ascii="Arial" w:hAnsi="Arial" w:cs="Arial"/>
                <w:b/>
                <w:color w:val="0D0D0D"/>
                <w:sz w:val="24"/>
                <w:szCs w:val="24"/>
              </w:rPr>
              <w:t xml:space="preserve"> from the Board</w:t>
            </w:r>
            <w:r w:rsidR="008A4971" w:rsidRPr="00C35E14">
              <w:rPr>
                <w:rFonts w:ascii="Arial" w:hAnsi="Arial" w:cs="Arial"/>
                <w:b/>
                <w:color w:val="0D0D0D"/>
                <w:sz w:val="24"/>
                <w:szCs w:val="24"/>
              </w:rPr>
              <w:t>:</w:t>
            </w:r>
          </w:p>
        </w:tc>
      </w:tr>
      <w:tr w:rsidR="008A4971" w:rsidRPr="00C35E14" w14:paraId="76E81A89" w14:textId="77777777" w:rsidTr="005E3CB8">
        <w:tc>
          <w:tcPr>
            <w:tcW w:w="10331" w:type="dxa"/>
            <w:shd w:val="clear" w:color="auto" w:fill="auto"/>
          </w:tcPr>
          <w:p w14:paraId="630FFEDA" w14:textId="77777777" w:rsidR="001E354A" w:rsidRPr="00C35E14" w:rsidRDefault="001E354A" w:rsidP="001E354A">
            <w:pPr>
              <w:pStyle w:val="Header"/>
              <w:tabs>
                <w:tab w:val="center" w:pos="1560"/>
              </w:tabs>
              <w:rPr>
                <w:rFonts w:ascii="Arial" w:hAnsi="Arial" w:cs="Arial"/>
                <w:sz w:val="24"/>
                <w:szCs w:val="24"/>
              </w:rPr>
            </w:pPr>
          </w:p>
          <w:p w14:paraId="77B0D406" w14:textId="2A7A9C1A" w:rsidR="001E354A" w:rsidRPr="00C35E14" w:rsidRDefault="00F56CC5" w:rsidP="001E354A">
            <w:pPr>
              <w:pStyle w:val="Header"/>
              <w:tabs>
                <w:tab w:val="center" w:pos="1560"/>
              </w:tabs>
              <w:rPr>
                <w:rFonts w:ascii="Arial" w:hAnsi="Arial" w:cs="Arial"/>
                <w:sz w:val="24"/>
                <w:szCs w:val="24"/>
                <w:shd w:val="clear" w:color="auto" w:fill="FFFFFF"/>
              </w:rPr>
            </w:pPr>
            <w:r w:rsidRPr="00F56CC5">
              <w:rPr>
                <w:rFonts w:ascii="Arial" w:hAnsi="Arial" w:cs="Arial"/>
                <w:sz w:val="24"/>
                <w:szCs w:val="24"/>
                <w:highlight w:val="yellow"/>
                <w:shd w:val="clear" w:color="auto" w:fill="FFFFFF"/>
              </w:rPr>
              <w:t xml:space="preserve">Insert name </w:t>
            </w:r>
            <w:r w:rsidR="001E354A" w:rsidRPr="00C35E14">
              <w:rPr>
                <w:rFonts w:ascii="Arial" w:hAnsi="Arial" w:cs="Arial"/>
                <w:sz w:val="24"/>
                <w:szCs w:val="24"/>
                <w:shd w:val="clear" w:color="auto" w:fill="FFFFFF"/>
              </w:rPr>
              <w:t xml:space="preserve">would like to recommend that the </w:t>
            </w:r>
            <w:r w:rsidR="001E354A" w:rsidRPr="00C35E14">
              <w:rPr>
                <w:rFonts w:ascii="Arial" w:hAnsi="Arial" w:cs="Arial"/>
                <w:color w:val="0D0D0D"/>
                <w:sz w:val="24"/>
                <w:szCs w:val="24"/>
              </w:rPr>
              <w:t>Children &amp; Young People’s Mental Health Programme Board take the following actio</w:t>
            </w:r>
            <w:r>
              <w:rPr>
                <w:rFonts w:ascii="Arial" w:hAnsi="Arial" w:cs="Arial"/>
                <w:color w:val="0D0D0D"/>
                <w:sz w:val="24"/>
                <w:szCs w:val="24"/>
              </w:rPr>
              <w:t>n</w:t>
            </w:r>
            <w:r w:rsidR="001E354A" w:rsidRPr="00C35E14">
              <w:rPr>
                <w:rFonts w:ascii="Arial" w:hAnsi="Arial" w:cs="Arial"/>
                <w:color w:val="0D0D0D"/>
                <w:sz w:val="24"/>
                <w:szCs w:val="24"/>
              </w:rPr>
              <w:t>s</w:t>
            </w:r>
            <w:r w:rsidR="001E354A" w:rsidRPr="00C35E14">
              <w:rPr>
                <w:rFonts w:ascii="Arial" w:hAnsi="Arial" w:cs="Arial"/>
                <w:sz w:val="24"/>
                <w:szCs w:val="24"/>
                <w:shd w:val="clear" w:color="auto" w:fill="FFFFFF"/>
              </w:rPr>
              <w:t>:</w:t>
            </w:r>
          </w:p>
          <w:p w14:paraId="1773364F" w14:textId="77777777" w:rsidR="00A67210" w:rsidRPr="00C35E14" w:rsidRDefault="00A67210" w:rsidP="00A67210">
            <w:pPr>
              <w:pStyle w:val="Header"/>
              <w:tabs>
                <w:tab w:val="center" w:pos="1560"/>
              </w:tabs>
              <w:rPr>
                <w:rFonts w:ascii="Arial" w:hAnsi="Arial" w:cs="Arial"/>
                <w:b/>
                <w:bCs/>
                <w:sz w:val="24"/>
                <w:szCs w:val="24"/>
                <w:shd w:val="clear" w:color="auto" w:fill="FFFFFF"/>
              </w:rPr>
            </w:pPr>
          </w:p>
          <w:p w14:paraId="39F72FF8" w14:textId="77777777" w:rsidR="00A67210" w:rsidRPr="00C35E14" w:rsidRDefault="00A67210" w:rsidP="00A67210">
            <w:pPr>
              <w:pStyle w:val="Header"/>
              <w:numPr>
                <w:ilvl w:val="0"/>
                <w:numId w:val="21"/>
              </w:numPr>
              <w:tabs>
                <w:tab w:val="center" w:pos="1560"/>
              </w:tabs>
              <w:spacing w:before="120" w:after="120"/>
              <w:rPr>
                <w:rFonts w:ascii="Arial" w:hAnsi="Arial" w:cs="Arial"/>
                <w:sz w:val="24"/>
                <w:szCs w:val="24"/>
                <w:shd w:val="clear" w:color="auto" w:fill="FFFFFF"/>
              </w:rPr>
            </w:pPr>
            <w:r w:rsidRPr="00C35E14">
              <w:rPr>
                <w:rFonts w:ascii="Arial" w:hAnsi="Arial" w:cs="Arial"/>
                <w:sz w:val="24"/>
                <w:szCs w:val="24"/>
                <w:shd w:val="clear" w:color="auto" w:fill="FFFFFF"/>
              </w:rPr>
              <w:t xml:space="preserve">Revise its </w:t>
            </w:r>
            <w:r w:rsidRPr="00C35E14">
              <w:rPr>
                <w:rFonts w:ascii="Arial" w:hAnsi="Arial" w:cs="Arial"/>
                <w:sz w:val="24"/>
                <w:szCs w:val="24"/>
              </w:rPr>
              <w:t>TOR to explicitly include the</w:t>
            </w:r>
            <w:r>
              <w:rPr>
                <w:rFonts w:ascii="Arial" w:hAnsi="Arial" w:cs="Arial"/>
                <w:sz w:val="24"/>
                <w:szCs w:val="24"/>
              </w:rPr>
              <w:t xml:space="preserve"> word</w:t>
            </w:r>
            <w:r w:rsidRPr="00C35E14">
              <w:rPr>
                <w:rFonts w:ascii="Arial" w:hAnsi="Arial" w:cs="Arial"/>
                <w:sz w:val="24"/>
                <w:szCs w:val="24"/>
              </w:rPr>
              <w:t xml:space="preserve"> ‘infant’ within the Board’s title, and formally acknowledge the need to meet the mental health and wellbeing </w:t>
            </w:r>
            <w:r>
              <w:rPr>
                <w:rFonts w:ascii="Arial" w:hAnsi="Arial" w:cs="Arial"/>
                <w:sz w:val="24"/>
                <w:szCs w:val="24"/>
              </w:rPr>
              <w:t xml:space="preserve">needs </w:t>
            </w:r>
            <w:r w:rsidRPr="00C35E14">
              <w:rPr>
                <w:rFonts w:ascii="Arial" w:hAnsi="Arial" w:cs="Arial"/>
                <w:sz w:val="24"/>
                <w:szCs w:val="24"/>
              </w:rPr>
              <w:t xml:space="preserve">of the infant in the F1001D, as well as older children and young people. </w:t>
            </w:r>
          </w:p>
          <w:p w14:paraId="5AF80A91" w14:textId="77777777" w:rsidR="00A67210" w:rsidRPr="003002D5" w:rsidRDefault="00A67210" w:rsidP="00A67210">
            <w:pPr>
              <w:pStyle w:val="Header"/>
              <w:numPr>
                <w:ilvl w:val="0"/>
                <w:numId w:val="21"/>
              </w:numPr>
              <w:tabs>
                <w:tab w:val="center" w:pos="1560"/>
              </w:tabs>
              <w:spacing w:before="120" w:after="120"/>
              <w:rPr>
                <w:rFonts w:ascii="Arial" w:hAnsi="Arial" w:cs="Arial"/>
                <w:sz w:val="24"/>
                <w:szCs w:val="24"/>
                <w:shd w:val="clear" w:color="auto" w:fill="FFFFFF"/>
              </w:rPr>
            </w:pPr>
            <w:r w:rsidRPr="00C35E14">
              <w:rPr>
                <w:rFonts w:ascii="Arial" w:hAnsi="Arial" w:cs="Arial"/>
                <w:color w:val="0D0D0D"/>
                <w:sz w:val="24"/>
                <w:szCs w:val="24"/>
              </w:rPr>
              <w:t>Expand its membership to include key strategic, whole-system stakeholders in the F1001D.</w:t>
            </w:r>
            <w:r>
              <w:rPr>
                <w:rFonts w:ascii="Arial" w:hAnsi="Arial" w:cs="Arial"/>
                <w:color w:val="0D0D0D"/>
                <w:sz w:val="24"/>
                <w:szCs w:val="24"/>
              </w:rPr>
              <w:t xml:space="preserve"> This needs to include Public Health representation, and a recognition by the Board of the role this discipline plays in the promotion of mental health and wellbeing across the life-course. </w:t>
            </w:r>
          </w:p>
          <w:p w14:paraId="78BA55D5" w14:textId="5FEFF1BF" w:rsidR="00A67210" w:rsidRPr="003002D5" w:rsidRDefault="00A67210" w:rsidP="00A67210">
            <w:pPr>
              <w:pStyle w:val="Header"/>
              <w:numPr>
                <w:ilvl w:val="0"/>
                <w:numId w:val="21"/>
              </w:numPr>
              <w:tabs>
                <w:tab w:val="center" w:pos="1560"/>
              </w:tabs>
              <w:spacing w:before="120" w:after="120"/>
              <w:rPr>
                <w:rFonts w:ascii="Arial" w:hAnsi="Arial" w:cs="Arial"/>
                <w:sz w:val="24"/>
                <w:szCs w:val="24"/>
              </w:rPr>
            </w:pPr>
            <w:r>
              <w:rPr>
                <w:rFonts w:ascii="Arial" w:hAnsi="Arial" w:cs="Arial"/>
                <w:sz w:val="24"/>
                <w:szCs w:val="24"/>
              </w:rPr>
              <w:t xml:space="preserve">Establish accountability links and/or representation by the </w:t>
            </w:r>
            <w:r w:rsidR="00D45321" w:rsidRPr="00D45321">
              <w:rPr>
                <w:rFonts w:ascii="Arial" w:hAnsi="Arial" w:cs="Arial"/>
                <w:sz w:val="24"/>
                <w:szCs w:val="24"/>
                <w:highlight w:val="yellow"/>
              </w:rPr>
              <w:t>XXXX</w:t>
            </w:r>
            <w:r>
              <w:rPr>
                <w:rFonts w:ascii="Arial" w:hAnsi="Arial" w:cs="Arial"/>
                <w:sz w:val="24"/>
                <w:szCs w:val="24"/>
              </w:rPr>
              <w:t xml:space="preserve"> Local Maternity &amp; Neonatal System, for the purposes of effectively embedding PAIRs level-1 competencies and support, and level-2 interventions within local maternity services. </w:t>
            </w:r>
          </w:p>
          <w:p w14:paraId="1F7BC192" w14:textId="2C3E529E" w:rsidR="00A67210" w:rsidRPr="00810141" w:rsidRDefault="00A67210" w:rsidP="00A67210">
            <w:pPr>
              <w:pStyle w:val="Header"/>
              <w:numPr>
                <w:ilvl w:val="0"/>
                <w:numId w:val="21"/>
              </w:numPr>
              <w:tabs>
                <w:tab w:val="center" w:pos="1560"/>
              </w:tabs>
              <w:spacing w:before="120" w:after="120"/>
              <w:rPr>
                <w:rFonts w:ascii="Arial" w:hAnsi="Arial" w:cs="Arial"/>
                <w:sz w:val="24"/>
                <w:szCs w:val="24"/>
              </w:rPr>
            </w:pPr>
            <w:r w:rsidRPr="00810141">
              <w:rPr>
                <w:rFonts w:ascii="Arial" w:hAnsi="Arial" w:cs="Arial"/>
                <w:color w:val="0D0D0D"/>
                <w:sz w:val="24"/>
                <w:szCs w:val="24"/>
              </w:rPr>
              <w:t xml:space="preserve">Acknowledge the work of the Parent-Infant Foundation Group over the last year and </w:t>
            </w:r>
            <w:r>
              <w:rPr>
                <w:rFonts w:ascii="Arial" w:hAnsi="Arial" w:cs="Arial"/>
                <w:color w:val="0D0D0D"/>
                <w:sz w:val="24"/>
                <w:szCs w:val="24"/>
              </w:rPr>
              <w:t>s</w:t>
            </w:r>
            <w:r w:rsidRPr="00810141">
              <w:rPr>
                <w:rFonts w:ascii="Arial" w:hAnsi="Arial" w:cs="Arial"/>
                <w:sz w:val="24"/>
                <w:szCs w:val="24"/>
              </w:rPr>
              <w:t xml:space="preserve">upport the transition of </w:t>
            </w:r>
            <w:r>
              <w:rPr>
                <w:rFonts w:ascii="Arial" w:hAnsi="Arial" w:cs="Arial"/>
                <w:sz w:val="24"/>
                <w:szCs w:val="24"/>
              </w:rPr>
              <w:t xml:space="preserve">this </w:t>
            </w:r>
            <w:r w:rsidRPr="00810141">
              <w:rPr>
                <w:rFonts w:ascii="Arial" w:hAnsi="Arial" w:cs="Arial"/>
                <w:color w:val="0D0D0D"/>
                <w:sz w:val="24"/>
                <w:szCs w:val="24"/>
              </w:rPr>
              <w:t xml:space="preserve">Group into the newly named </w:t>
            </w:r>
            <w:r w:rsidR="00D45321" w:rsidRPr="00D45321">
              <w:rPr>
                <w:rFonts w:ascii="Arial" w:hAnsi="Arial" w:cs="Arial"/>
                <w:color w:val="0D0D0D"/>
                <w:sz w:val="24"/>
                <w:szCs w:val="24"/>
                <w:highlight w:val="yellow"/>
              </w:rPr>
              <w:t>XXXX</w:t>
            </w:r>
            <w:r w:rsidRPr="00810141">
              <w:rPr>
                <w:rFonts w:ascii="Arial" w:hAnsi="Arial" w:cs="Arial"/>
                <w:color w:val="0D0D0D"/>
                <w:sz w:val="24"/>
                <w:szCs w:val="24"/>
              </w:rPr>
              <w:t xml:space="preserve"> Parent-Infant-Emotional Wellbeing Group. (See Appendix 2 the draft TOR of the sub-group)</w:t>
            </w:r>
            <w:r w:rsidRPr="00810141">
              <w:rPr>
                <w:rFonts w:ascii="Arial" w:hAnsi="Arial" w:cs="Arial"/>
                <w:sz w:val="24"/>
                <w:szCs w:val="24"/>
              </w:rPr>
              <w:t xml:space="preserve">. </w:t>
            </w:r>
            <w:r w:rsidRPr="00810141">
              <w:rPr>
                <w:rFonts w:ascii="Arial" w:hAnsi="Arial" w:cs="Arial"/>
                <w:color w:val="0D0D0D"/>
                <w:sz w:val="24"/>
                <w:szCs w:val="24"/>
              </w:rPr>
              <w:t>This sub-group will have a</w:t>
            </w:r>
            <w:r>
              <w:rPr>
                <w:rFonts w:ascii="Arial" w:hAnsi="Arial" w:cs="Arial"/>
                <w:color w:val="0D0D0D"/>
                <w:sz w:val="24"/>
                <w:szCs w:val="24"/>
              </w:rPr>
              <w:t xml:space="preserve">n advisory </w:t>
            </w:r>
            <w:r w:rsidRPr="00810141">
              <w:rPr>
                <w:rFonts w:ascii="Arial" w:hAnsi="Arial" w:cs="Arial"/>
                <w:color w:val="0D0D0D"/>
                <w:sz w:val="24"/>
                <w:szCs w:val="24"/>
              </w:rPr>
              <w:t xml:space="preserve">role in influencing commissioning and service planning discussions regarding future specialist PAIRs provision - to help build a more robust whole-systems pathway of support for families in the F1001D. </w:t>
            </w:r>
          </w:p>
          <w:p w14:paraId="2C139B9D" w14:textId="77777777" w:rsidR="00A67210" w:rsidRPr="00C35E14" w:rsidRDefault="00A67210" w:rsidP="001E354A">
            <w:pPr>
              <w:pStyle w:val="Header"/>
              <w:tabs>
                <w:tab w:val="center" w:pos="1560"/>
              </w:tabs>
              <w:rPr>
                <w:rFonts w:ascii="Arial" w:hAnsi="Arial" w:cs="Arial"/>
                <w:b/>
                <w:bCs/>
                <w:sz w:val="24"/>
                <w:szCs w:val="24"/>
                <w:shd w:val="clear" w:color="auto" w:fill="FFFFFF"/>
              </w:rPr>
            </w:pPr>
          </w:p>
          <w:p w14:paraId="2E7282A7" w14:textId="310F4EAC" w:rsidR="008A4971" w:rsidRPr="001E354A" w:rsidRDefault="001E354A" w:rsidP="001E354A">
            <w:pPr>
              <w:pStyle w:val="Header"/>
              <w:tabs>
                <w:tab w:val="center" w:pos="1560"/>
              </w:tabs>
              <w:spacing w:before="120" w:after="120"/>
              <w:rPr>
                <w:rFonts w:ascii="Arial" w:hAnsi="Arial" w:cs="Arial"/>
                <w:b/>
                <w:bCs/>
                <w:sz w:val="24"/>
                <w:szCs w:val="24"/>
              </w:rPr>
            </w:pPr>
            <w:r w:rsidRPr="001E354A">
              <w:rPr>
                <w:rFonts w:ascii="Arial" w:hAnsi="Arial" w:cs="Arial"/>
                <w:b/>
                <w:bCs/>
                <w:sz w:val="24"/>
                <w:szCs w:val="24"/>
              </w:rPr>
              <w:t>Additional actions for the Board</w:t>
            </w:r>
            <w:r>
              <w:rPr>
                <w:rFonts w:ascii="Arial" w:hAnsi="Arial" w:cs="Arial"/>
                <w:b/>
                <w:bCs/>
                <w:sz w:val="24"/>
                <w:szCs w:val="24"/>
              </w:rPr>
              <w:t>:</w:t>
            </w:r>
          </w:p>
          <w:p w14:paraId="61225533" w14:textId="4BF6FC70" w:rsidR="00D74505" w:rsidRPr="00C35E14" w:rsidRDefault="00D74505" w:rsidP="00D74505">
            <w:pPr>
              <w:pStyle w:val="Header"/>
              <w:tabs>
                <w:tab w:val="center" w:pos="1560"/>
              </w:tabs>
              <w:spacing w:before="120" w:after="120"/>
              <w:rPr>
                <w:rFonts w:ascii="Arial" w:hAnsi="Arial" w:cs="Arial"/>
                <w:sz w:val="24"/>
                <w:szCs w:val="24"/>
              </w:rPr>
            </w:pPr>
            <w:r w:rsidRPr="00C35E14">
              <w:rPr>
                <w:rFonts w:ascii="Arial" w:hAnsi="Arial" w:cs="Arial"/>
                <w:color w:val="0D0D0D"/>
                <w:sz w:val="24"/>
                <w:szCs w:val="24"/>
              </w:rPr>
              <w:t xml:space="preserve">This paper also asks the </w:t>
            </w:r>
            <w:r w:rsidR="00F56CC5" w:rsidRPr="00F56CC5">
              <w:rPr>
                <w:rFonts w:ascii="Arial" w:hAnsi="Arial" w:cs="Arial"/>
                <w:color w:val="0D0D0D"/>
                <w:sz w:val="24"/>
                <w:szCs w:val="24"/>
                <w:highlight w:val="yellow"/>
              </w:rPr>
              <w:t>Insert name</w:t>
            </w:r>
            <w:r w:rsidRPr="00F56CC5">
              <w:rPr>
                <w:rFonts w:ascii="Arial" w:hAnsi="Arial" w:cs="Arial"/>
                <w:color w:val="0D0D0D"/>
                <w:sz w:val="24"/>
                <w:szCs w:val="24"/>
                <w:highlight w:val="yellow"/>
              </w:rPr>
              <w:t xml:space="preserve"> Programme Board</w:t>
            </w:r>
            <w:r w:rsidRPr="00C35E14">
              <w:rPr>
                <w:rFonts w:ascii="Arial" w:hAnsi="Arial" w:cs="Arial"/>
                <w:color w:val="0D0D0D"/>
                <w:sz w:val="24"/>
                <w:szCs w:val="24"/>
              </w:rPr>
              <w:t xml:space="preserve"> to take a strategic lead on the following</w:t>
            </w:r>
            <w:r w:rsidRPr="00C35E14">
              <w:rPr>
                <w:rFonts w:ascii="Arial" w:hAnsi="Arial" w:cs="Arial"/>
                <w:sz w:val="24"/>
                <w:szCs w:val="24"/>
              </w:rPr>
              <w:t xml:space="preserve">: </w:t>
            </w:r>
          </w:p>
          <w:p w14:paraId="65F41DA6" w14:textId="2B4F9898" w:rsidR="00D74505" w:rsidRDefault="00D74505" w:rsidP="005E3CB8">
            <w:pPr>
              <w:pStyle w:val="Header"/>
              <w:rPr>
                <w:rFonts w:ascii="Arial" w:hAnsi="Arial" w:cs="Arial"/>
                <w:color w:val="0D0D0D"/>
              </w:rPr>
            </w:pPr>
          </w:p>
          <w:p w14:paraId="279DBFE2" w14:textId="69D71193" w:rsidR="00A67210" w:rsidRDefault="00A67210" w:rsidP="005E3CB8">
            <w:pPr>
              <w:pStyle w:val="Header"/>
              <w:rPr>
                <w:rFonts w:ascii="Arial" w:hAnsi="Arial" w:cs="Arial"/>
                <w:color w:val="0D0D0D"/>
              </w:rPr>
            </w:pPr>
          </w:p>
          <w:p w14:paraId="7ACA1163" w14:textId="3509ECC4" w:rsidR="00A67210" w:rsidRDefault="00A67210" w:rsidP="005E3CB8">
            <w:pPr>
              <w:pStyle w:val="Header"/>
              <w:rPr>
                <w:rFonts w:ascii="Arial" w:hAnsi="Arial" w:cs="Arial"/>
                <w:color w:val="0D0D0D"/>
              </w:rPr>
            </w:pPr>
          </w:p>
          <w:p w14:paraId="58CCE0F6" w14:textId="46DF1B54" w:rsidR="00A67210" w:rsidRDefault="00A67210" w:rsidP="005E3CB8">
            <w:pPr>
              <w:pStyle w:val="Header"/>
              <w:rPr>
                <w:rFonts w:ascii="Arial" w:hAnsi="Arial" w:cs="Arial"/>
                <w:color w:val="0D0D0D"/>
              </w:rPr>
            </w:pPr>
          </w:p>
          <w:p w14:paraId="782836CF" w14:textId="39CBA679" w:rsidR="00A67210" w:rsidRDefault="00A67210" w:rsidP="005E3CB8">
            <w:pPr>
              <w:pStyle w:val="Header"/>
              <w:rPr>
                <w:rFonts w:ascii="Arial" w:hAnsi="Arial" w:cs="Arial"/>
                <w:color w:val="0D0D0D"/>
              </w:rPr>
            </w:pPr>
          </w:p>
          <w:p w14:paraId="54BE52C9" w14:textId="247AD944" w:rsidR="00A67210" w:rsidRDefault="00A67210" w:rsidP="005E3CB8">
            <w:pPr>
              <w:pStyle w:val="Header"/>
              <w:rPr>
                <w:rFonts w:ascii="Arial" w:hAnsi="Arial" w:cs="Arial"/>
                <w:color w:val="0D0D0D"/>
              </w:rPr>
            </w:pPr>
          </w:p>
          <w:p w14:paraId="17EDBCEE" w14:textId="1675A4EB" w:rsidR="00A67210" w:rsidRDefault="00A67210" w:rsidP="005E3CB8">
            <w:pPr>
              <w:pStyle w:val="Header"/>
              <w:rPr>
                <w:rFonts w:ascii="Arial" w:hAnsi="Arial" w:cs="Arial"/>
                <w:color w:val="0D0D0D"/>
              </w:rPr>
            </w:pPr>
          </w:p>
          <w:p w14:paraId="3A449686" w14:textId="744F73A2" w:rsidR="00A67210" w:rsidRDefault="00A67210" w:rsidP="005E3CB8">
            <w:pPr>
              <w:pStyle w:val="Header"/>
              <w:rPr>
                <w:rFonts w:ascii="Arial" w:hAnsi="Arial" w:cs="Arial"/>
                <w:color w:val="0D0D0D"/>
              </w:rPr>
            </w:pPr>
          </w:p>
          <w:p w14:paraId="27140FB4" w14:textId="47AB3DFD" w:rsidR="00A67210" w:rsidRDefault="00A67210" w:rsidP="005E3CB8">
            <w:pPr>
              <w:pStyle w:val="Header"/>
              <w:rPr>
                <w:rFonts w:ascii="Arial" w:hAnsi="Arial" w:cs="Arial"/>
                <w:color w:val="0D0D0D"/>
              </w:rPr>
            </w:pPr>
          </w:p>
          <w:p w14:paraId="10E4306F" w14:textId="77777777" w:rsidR="00A67210" w:rsidRPr="001E354A" w:rsidRDefault="00A67210" w:rsidP="00A67210">
            <w:pPr>
              <w:pStyle w:val="Header"/>
              <w:tabs>
                <w:tab w:val="center" w:pos="1560"/>
              </w:tabs>
              <w:spacing w:before="120" w:after="120"/>
              <w:rPr>
                <w:rFonts w:ascii="Arial" w:hAnsi="Arial" w:cs="Arial"/>
                <w:b/>
                <w:bCs/>
                <w:sz w:val="24"/>
                <w:szCs w:val="24"/>
              </w:rPr>
            </w:pPr>
            <w:r w:rsidRPr="001E354A">
              <w:rPr>
                <w:rFonts w:ascii="Arial" w:hAnsi="Arial" w:cs="Arial"/>
                <w:b/>
                <w:bCs/>
                <w:sz w:val="24"/>
                <w:szCs w:val="24"/>
              </w:rPr>
              <w:t>Additional actions for the Board</w:t>
            </w:r>
            <w:r>
              <w:rPr>
                <w:rFonts w:ascii="Arial" w:hAnsi="Arial" w:cs="Arial"/>
                <w:b/>
                <w:bCs/>
                <w:sz w:val="24"/>
                <w:szCs w:val="24"/>
              </w:rPr>
              <w:t>:</w:t>
            </w:r>
          </w:p>
          <w:p w14:paraId="1D22DA68" w14:textId="0536D684" w:rsidR="00A67210" w:rsidRPr="00C35E14" w:rsidRDefault="00A67210" w:rsidP="00A67210">
            <w:pPr>
              <w:pStyle w:val="Header"/>
              <w:tabs>
                <w:tab w:val="center" w:pos="1560"/>
              </w:tabs>
              <w:spacing w:before="120" w:after="120"/>
              <w:rPr>
                <w:rFonts w:ascii="Arial" w:hAnsi="Arial" w:cs="Arial"/>
                <w:sz w:val="24"/>
                <w:szCs w:val="24"/>
              </w:rPr>
            </w:pPr>
            <w:r w:rsidRPr="00C35E14">
              <w:rPr>
                <w:rFonts w:ascii="Arial" w:hAnsi="Arial" w:cs="Arial"/>
                <w:color w:val="0D0D0D"/>
                <w:sz w:val="24"/>
                <w:szCs w:val="24"/>
              </w:rPr>
              <w:t xml:space="preserve">This paper also asks the </w:t>
            </w:r>
            <w:r w:rsidR="00D45321" w:rsidRPr="00D45321">
              <w:rPr>
                <w:rFonts w:ascii="Arial" w:hAnsi="Arial" w:cs="Arial"/>
                <w:color w:val="0D0D0D"/>
                <w:sz w:val="24"/>
                <w:szCs w:val="24"/>
                <w:highlight w:val="yellow"/>
              </w:rPr>
              <w:t>XXXXX</w:t>
            </w:r>
            <w:r w:rsidR="00D45321">
              <w:rPr>
                <w:rFonts w:ascii="Arial" w:hAnsi="Arial" w:cs="Arial"/>
                <w:color w:val="0D0D0D"/>
                <w:sz w:val="24"/>
                <w:szCs w:val="24"/>
              </w:rPr>
              <w:t xml:space="preserve"> </w:t>
            </w:r>
            <w:r w:rsidRPr="00C35E14">
              <w:rPr>
                <w:rFonts w:ascii="Arial" w:hAnsi="Arial" w:cs="Arial"/>
                <w:color w:val="0D0D0D"/>
                <w:sz w:val="24"/>
                <w:szCs w:val="24"/>
              </w:rPr>
              <w:t>CYP Programme Board to take a strategic lead on the following (actions listed against NHS Forward Plan commitments in bold</w:t>
            </w:r>
            <w:r>
              <w:rPr>
                <w:rFonts w:ascii="Arial" w:hAnsi="Arial" w:cs="Arial"/>
                <w:color w:val="0D0D0D"/>
                <w:sz w:val="24"/>
                <w:szCs w:val="24"/>
              </w:rPr>
              <w:t xml:space="preserve"> italics</w:t>
            </w:r>
            <w:r w:rsidRPr="00C35E14">
              <w:rPr>
                <w:rFonts w:ascii="Arial" w:hAnsi="Arial" w:cs="Arial"/>
                <w:color w:val="0D0D0D"/>
                <w:sz w:val="24"/>
                <w:szCs w:val="24"/>
              </w:rPr>
              <w:t>)</w:t>
            </w:r>
            <w:r w:rsidRPr="00C35E14">
              <w:rPr>
                <w:rFonts w:ascii="Arial" w:hAnsi="Arial" w:cs="Arial"/>
                <w:sz w:val="24"/>
                <w:szCs w:val="24"/>
              </w:rPr>
              <w:t xml:space="preserve">: </w:t>
            </w:r>
          </w:p>
          <w:p w14:paraId="5D219794" w14:textId="77777777" w:rsidR="00A67210" w:rsidRPr="00C35E14" w:rsidRDefault="00A67210" w:rsidP="00A67210">
            <w:pPr>
              <w:pStyle w:val="Header"/>
              <w:tabs>
                <w:tab w:val="center" w:pos="1560"/>
              </w:tabs>
              <w:rPr>
                <w:rFonts w:ascii="Arial" w:hAnsi="Arial" w:cs="Arial"/>
                <w:sz w:val="24"/>
                <w:szCs w:val="24"/>
              </w:rPr>
            </w:pPr>
          </w:p>
          <w:p w14:paraId="6CC0F3C3" w14:textId="77777777" w:rsidR="00A67210" w:rsidRPr="00F55D8E" w:rsidRDefault="00A67210" w:rsidP="00A67210">
            <w:pPr>
              <w:pStyle w:val="Header"/>
              <w:numPr>
                <w:ilvl w:val="0"/>
                <w:numId w:val="5"/>
              </w:numPr>
              <w:tabs>
                <w:tab w:val="clear" w:pos="4513"/>
                <w:tab w:val="clear" w:pos="9026"/>
                <w:tab w:val="center" w:pos="709"/>
                <w:tab w:val="right" w:pos="8640"/>
              </w:tabs>
              <w:ind w:left="360"/>
              <w:rPr>
                <w:rFonts w:ascii="Arial" w:hAnsi="Arial" w:cs="Arial"/>
                <w:i/>
                <w:iCs/>
                <w:sz w:val="24"/>
                <w:szCs w:val="24"/>
              </w:rPr>
            </w:pPr>
            <w:r w:rsidRPr="001E354A">
              <w:rPr>
                <w:rFonts w:ascii="Arial" w:hAnsi="Arial" w:cs="Arial"/>
                <w:b/>
                <w:bCs/>
                <w:i/>
                <w:iCs/>
                <w:sz w:val="24"/>
                <w:szCs w:val="24"/>
              </w:rPr>
              <w:lastRenderedPageBreak/>
              <w:t>Increase understanding of the emotional wellbeing need of Babies, Children and Young People (BCYP) across the system, embedding this in all age commissioning</w:t>
            </w:r>
            <w:r w:rsidRPr="001E354A">
              <w:rPr>
                <w:rFonts w:ascii="Arial" w:hAnsi="Arial" w:cs="Arial"/>
                <w:i/>
                <w:iCs/>
                <w:sz w:val="24"/>
                <w:szCs w:val="24"/>
              </w:rPr>
              <w:t>.</w:t>
            </w:r>
          </w:p>
          <w:p w14:paraId="4154685D" w14:textId="402060DF" w:rsidR="00A67210" w:rsidRPr="00C35E14" w:rsidRDefault="00A67210" w:rsidP="00A67210">
            <w:pPr>
              <w:spacing w:before="120" w:after="120"/>
              <w:ind w:left="360"/>
              <w:rPr>
                <w:rFonts w:ascii="Arial" w:hAnsi="Arial" w:cs="Arial"/>
              </w:rPr>
            </w:pPr>
            <w:r>
              <w:rPr>
                <w:rFonts w:ascii="Arial" w:hAnsi="Arial" w:cs="Arial"/>
              </w:rPr>
              <w:t>The Board will t</w:t>
            </w:r>
            <w:r w:rsidRPr="00F55D8E">
              <w:rPr>
                <w:rFonts w:ascii="Arial" w:hAnsi="Arial" w:cs="Arial"/>
              </w:rPr>
              <w:t xml:space="preserve">ake a whole-systems approach to bringing </w:t>
            </w:r>
            <w:r>
              <w:rPr>
                <w:rFonts w:ascii="Arial" w:hAnsi="Arial" w:cs="Arial"/>
              </w:rPr>
              <w:t xml:space="preserve">key </w:t>
            </w:r>
            <w:r w:rsidRPr="00F55D8E">
              <w:rPr>
                <w:rFonts w:ascii="Arial" w:hAnsi="Arial" w:cs="Arial"/>
              </w:rPr>
              <w:t xml:space="preserve">leaders, decision makers, commissioners, services and communities together to ensure the </w:t>
            </w:r>
            <w:r w:rsidR="00D45321" w:rsidRPr="00D45321">
              <w:rPr>
                <w:rFonts w:ascii="Arial" w:hAnsi="Arial" w:cs="Arial"/>
                <w:highlight w:val="yellow"/>
              </w:rPr>
              <w:t>XXXXX</w:t>
            </w:r>
            <w:r w:rsidRPr="00F55D8E">
              <w:rPr>
                <w:rFonts w:ascii="Arial" w:hAnsi="Arial" w:cs="Arial"/>
              </w:rPr>
              <w:t xml:space="preserve"> </w:t>
            </w:r>
            <w:r>
              <w:rPr>
                <w:rFonts w:ascii="Arial" w:hAnsi="Arial" w:cs="Arial"/>
              </w:rPr>
              <w:t xml:space="preserve">has a robust PAIRs pathway and </w:t>
            </w:r>
            <w:r w:rsidRPr="00F55D8E">
              <w:rPr>
                <w:rFonts w:ascii="Arial" w:hAnsi="Arial" w:cs="Arial"/>
              </w:rPr>
              <w:t xml:space="preserve">is meeting the </w:t>
            </w:r>
            <w:r>
              <w:rPr>
                <w:rFonts w:ascii="Arial" w:hAnsi="Arial" w:cs="Arial"/>
              </w:rPr>
              <w:t>PAIRs</w:t>
            </w:r>
            <w:r w:rsidRPr="00F55D8E">
              <w:rPr>
                <w:rFonts w:ascii="Arial" w:hAnsi="Arial" w:cs="Arial"/>
              </w:rPr>
              <w:t xml:space="preserve"> </w:t>
            </w:r>
            <w:r>
              <w:rPr>
                <w:rFonts w:ascii="Arial" w:hAnsi="Arial" w:cs="Arial"/>
              </w:rPr>
              <w:t>n</w:t>
            </w:r>
            <w:r w:rsidRPr="00F55D8E">
              <w:rPr>
                <w:rFonts w:ascii="Arial" w:hAnsi="Arial" w:cs="Arial"/>
              </w:rPr>
              <w:t xml:space="preserve">eeds of the local population in the first 1001 days. </w:t>
            </w:r>
          </w:p>
          <w:p w14:paraId="5E34A09C" w14:textId="5A1EC401" w:rsidR="00A67210" w:rsidRPr="00F55D8E" w:rsidRDefault="00A67210" w:rsidP="00A67210">
            <w:pPr>
              <w:pStyle w:val="PaperBody"/>
              <w:tabs>
                <w:tab w:val="clear" w:pos="450"/>
                <w:tab w:val="clear" w:pos="2694"/>
                <w:tab w:val="left" w:pos="540"/>
                <w:tab w:val="left" w:pos="696"/>
              </w:tabs>
              <w:ind w:left="360" w:firstLine="0"/>
              <w:jc w:val="left"/>
              <w:rPr>
                <w:rFonts w:cs="Arial"/>
                <w:szCs w:val="24"/>
                <w:lang w:val="en-GB"/>
              </w:rPr>
            </w:pPr>
            <w:r>
              <w:rPr>
                <w:rFonts w:cs="Arial"/>
              </w:rPr>
              <w:t>The Board will e</w:t>
            </w:r>
            <w:r w:rsidRPr="00C35E14">
              <w:rPr>
                <w:rFonts w:cs="Arial"/>
                <w:szCs w:val="24"/>
              </w:rPr>
              <w:t xml:space="preserve">nsure </w:t>
            </w:r>
            <w:r w:rsidRPr="00C35E14">
              <w:rPr>
                <w:rFonts w:cs="Arial"/>
                <w:szCs w:val="24"/>
                <w:lang w:val="en-GB"/>
              </w:rPr>
              <w:t xml:space="preserve">evidence is collated about current and future anticipated need in the </w:t>
            </w:r>
            <w:r w:rsidR="00D45321" w:rsidRPr="00D45321">
              <w:rPr>
                <w:rFonts w:cs="Arial"/>
                <w:szCs w:val="24"/>
                <w:highlight w:val="yellow"/>
                <w:lang w:val="en-GB"/>
              </w:rPr>
              <w:t>XXXX</w:t>
            </w:r>
            <w:r w:rsidR="00D45321">
              <w:rPr>
                <w:rFonts w:cs="Arial"/>
                <w:szCs w:val="24"/>
                <w:lang w:val="en-GB"/>
              </w:rPr>
              <w:t xml:space="preserve"> </w:t>
            </w:r>
            <w:r w:rsidRPr="00C35E14">
              <w:rPr>
                <w:rFonts w:cs="Arial"/>
                <w:szCs w:val="24"/>
                <w:lang w:val="en-GB"/>
              </w:rPr>
              <w:t xml:space="preserve">for specialist </w:t>
            </w:r>
            <w:r>
              <w:rPr>
                <w:rFonts w:cs="Arial"/>
                <w:szCs w:val="24"/>
                <w:lang w:val="en-GB"/>
              </w:rPr>
              <w:t>PAIRs</w:t>
            </w:r>
            <w:r w:rsidRPr="00C35E14">
              <w:rPr>
                <w:rFonts w:cs="Arial"/>
                <w:szCs w:val="24"/>
                <w:lang w:val="en-GB"/>
              </w:rPr>
              <w:t xml:space="preserve"> support in this overlooked age group (in the First 1001 Days from conception to 2), </w:t>
            </w:r>
            <w:r w:rsidRPr="00C35E14">
              <w:rPr>
                <w:rFonts w:cs="Arial"/>
                <w:szCs w:val="24"/>
              </w:rPr>
              <w:t>working closely with the sub-group</w:t>
            </w:r>
            <w:r w:rsidRPr="00C35E14">
              <w:rPr>
                <w:rFonts w:cs="Arial"/>
                <w:szCs w:val="24"/>
                <w:lang w:val="en-GB"/>
              </w:rPr>
              <w:t>.</w:t>
            </w:r>
          </w:p>
          <w:p w14:paraId="24025EEF" w14:textId="77777777" w:rsidR="00A67210" w:rsidRPr="00C35E14" w:rsidRDefault="00A67210" w:rsidP="00A67210">
            <w:pPr>
              <w:pStyle w:val="Header"/>
              <w:tabs>
                <w:tab w:val="center" w:pos="709"/>
              </w:tabs>
              <w:ind w:left="360"/>
              <w:rPr>
                <w:rFonts w:ascii="Arial" w:hAnsi="Arial" w:cs="Arial"/>
                <w:sz w:val="24"/>
                <w:szCs w:val="24"/>
              </w:rPr>
            </w:pPr>
          </w:p>
          <w:p w14:paraId="0A00BDA3" w14:textId="77777777" w:rsidR="00A67210" w:rsidRPr="001E354A" w:rsidRDefault="00A67210" w:rsidP="00A67210">
            <w:pPr>
              <w:pStyle w:val="Header"/>
              <w:numPr>
                <w:ilvl w:val="0"/>
                <w:numId w:val="5"/>
              </w:numPr>
              <w:tabs>
                <w:tab w:val="clear" w:pos="4513"/>
                <w:tab w:val="clear" w:pos="9026"/>
                <w:tab w:val="center" w:pos="709"/>
                <w:tab w:val="right" w:pos="8640"/>
              </w:tabs>
              <w:ind w:left="360"/>
              <w:rPr>
                <w:rFonts w:ascii="Arial" w:hAnsi="Arial" w:cs="Arial"/>
                <w:b/>
                <w:bCs/>
                <w:i/>
                <w:iCs/>
                <w:sz w:val="24"/>
                <w:szCs w:val="24"/>
              </w:rPr>
            </w:pPr>
            <w:r w:rsidRPr="001E354A">
              <w:rPr>
                <w:rFonts w:ascii="Arial" w:hAnsi="Arial" w:cs="Arial"/>
                <w:b/>
                <w:bCs/>
                <w:i/>
                <w:iCs/>
                <w:sz w:val="24"/>
                <w:szCs w:val="24"/>
              </w:rPr>
              <w:t>Improve health outcomes for our most vulnerable including Children in Care, Special Educational Needs and Disabilities, most deprived etc</w:t>
            </w:r>
            <w:r>
              <w:rPr>
                <w:rFonts w:ascii="Arial" w:hAnsi="Arial" w:cs="Arial"/>
                <w:b/>
                <w:bCs/>
                <w:i/>
                <w:iCs/>
                <w:sz w:val="24"/>
                <w:szCs w:val="24"/>
              </w:rPr>
              <w:t>.</w:t>
            </w:r>
          </w:p>
          <w:p w14:paraId="5977BC47" w14:textId="77777777" w:rsidR="00A67210" w:rsidRPr="00C35E14" w:rsidRDefault="00A67210" w:rsidP="00A67210">
            <w:pPr>
              <w:pStyle w:val="Header"/>
              <w:tabs>
                <w:tab w:val="center" w:pos="709"/>
              </w:tabs>
              <w:ind w:left="360"/>
              <w:rPr>
                <w:rFonts w:ascii="Arial" w:hAnsi="Arial" w:cs="Arial"/>
                <w:sz w:val="24"/>
                <w:szCs w:val="24"/>
              </w:rPr>
            </w:pPr>
          </w:p>
          <w:p w14:paraId="617ED41F" w14:textId="77777777" w:rsidR="00A67210" w:rsidRPr="00C35E14" w:rsidRDefault="00A67210" w:rsidP="00A67210">
            <w:pPr>
              <w:pStyle w:val="Header"/>
              <w:tabs>
                <w:tab w:val="center" w:pos="709"/>
              </w:tabs>
              <w:ind w:left="360"/>
              <w:rPr>
                <w:rFonts w:ascii="Arial" w:hAnsi="Arial" w:cs="Arial"/>
                <w:sz w:val="24"/>
                <w:szCs w:val="24"/>
              </w:rPr>
            </w:pPr>
            <w:r w:rsidRPr="00C35E14">
              <w:rPr>
                <w:rFonts w:ascii="Arial" w:hAnsi="Arial" w:cs="Arial"/>
                <w:sz w:val="24"/>
                <w:szCs w:val="24"/>
              </w:rPr>
              <w:t>Parent-infant relationship difficulties are more likely in marginalised and at-risk groups such as those experiencing poverty, infants in care, infants with SEND needs, infants who have been in NICU. The Board will propose system-responses, supported by the sub-group.</w:t>
            </w:r>
          </w:p>
          <w:p w14:paraId="599C8B6B" w14:textId="77777777" w:rsidR="00A67210" w:rsidRPr="001E354A" w:rsidRDefault="00A67210" w:rsidP="00A67210">
            <w:pPr>
              <w:pStyle w:val="Header"/>
              <w:tabs>
                <w:tab w:val="center" w:pos="709"/>
              </w:tabs>
              <w:ind w:left="360"/>
              <w:rPr>
                <w:rFonts w:ascii="Arial" w:hAnsi="Arial" w:cs="Arial"/>
                <w:i/>
                <w:iCs/>
                <w:sz w:val="24"/>
                <w:szCs w:val="24"/>
              </w:rPr>
            </w:pPr>
          </w:p>
          <w:p w14:paraId="659D5FC3" w14:textId="77777777" w:rsidR="00A67210" w:rsidRPr="001E354A" w:rsidRDefault="00A67210" w:rsidP="00A67210">
            <w:pPr>
              <w:pStyle w:val="Header"/>
              <w:numPr>
                <w:ilvl w:val="0"/>
                <w:numId w:val="5"/>
              </w:numPr>
              <w:tabs>
                <w:tab w:val="clear" w:pos="4513"/>
                <w:tab w:val="clear" w:pos="9026"/>
                <w:tab w:val="center" w:pos="709"/>
                <w:tab w:val="right" w:pos="8640"/>
              </w:tabs>
              <w:ind w:left="360"/>
              <w:rPr>
                <w:rFonts w:ascii="Arial" w:hAnsi="Arial" w:cs="Arial"/>
                <w:b/>
                <w:bCs/>
                <w:i/>
                <w:iCs/>
                <w:sz w:val="24"/>
                <w:szCs w:val="24"/>
              </w:rPr>
            </w:pPr>
            <w:r w:rsidRPr="001E354A">
              <w:rPr>
                <w:rFonts w:ascii="Arial" w:hAnsi="Arial" w:cs="Arial"/>
                <w:b/>
                <w:bCs/>
                <w:i/>
                <w:iCs/>
                <w:sz w:val="24"/>
                <w:szCs w:val="24"/>
              </w:rPr>
              <w:t>Develop an integrated specification for ICYP, evidencing good partnership working and shared outcomes</w:t>
            </w:r>
            <w:r>
              <w:rPr>
                <w:rFonts w:ascii="Arial" w:hAnsi="Arial" w:cs="Arial"/>
                <w:b/>
                <w:bCs/>
                <w:i/>
                <w:iCs/>
                <w:sz w:val="24"/>
                <w:szCs w:val="24"/>
              </w:rPr>
              <w:t>.</w:t>
            </w:r>
          </w:p>
          <w:p w14:paraId="616F9826" w14:textId="77777777" w:rsidR="00A67210" w:rsidRPr="00C35E14" w:rsidRDefault="00A67210" w:rsidP="00A67210">
            <w:pPr>
              <w:pStyle w:val="Header"/>
              <w:tabs>
                <w:tab w:val="center" w:pos="709"/>
              </w:tabs>
              <w:ind w:left="360"/>
              <w:rPr>
                <w:rFonts w:ascii="Arial" w:hAnsi="Arial" w:cs="Arial"/>
                <w:sz w:val="24"/>
                <w:szCs w:val="24"/>
              </w:rPr>
            </w:pPr>
          </w:p>
          <w:p w14:paraId="112CE19E" w14:textId="0C70C9F0" w:rsidR="00A67210" w:rsidRDefault="00A67210" w:rsidP="00A67210">
            <w:pPr>
              <w:pStyle w:val="PaperBody"/>
              <w:tabs>
                <w:tab w:val="clear" w:pos="450"/>
                <w:tab w:val="clear" w:pos="2694"/>
                <w:tab w:val="left" w:pos="540"/>
                <w:tab w:val="left" w:pos="696"/>
              </w:tabs>
              <w:ind w:left="360" w:firstLine="0"/>
              <w:jc w:val="left"/>
              <w:rPr>
                <w:rFonts w:cs="Arial"/>
                <w:szCs w:val="24"/>
                <w:lang w:val="en-GB"/>
              </w:rPr>
            </w:pPr>
            <w:r w:rsidRPr="00C35E14">
              <w:rPr>
                <w:rFonts w:cs="Arial"/>
                <w:szCs w:val="24"/>
              </w:rPr>
              <w:t xml:space="preserve">The Board will ensure </w:t>
            </w:r>
            <w:r w:rsidRPr="00C35E14">
              <w:rPr>
                <w:rFonts w:cs="Arial"/>
                <w:szCs w:val="24"/>
                <w:lang w:val="en-GB"/>
              </w:rPr>
              <w:t xml:space="preserve">suitable governance arrangements and membership for ongoing response planning. It will work with the sub-group to identify existing PIEW and PAIRs service strengths, gaps and development opportunities across the </w:t>
            </w:r>
            <w:r w:rsidR="00D45321" w:rsidRPr="00D45321">
              <w:rPr>
                <w:rFonts w:cs="Arial"/>
                <w:szCs w:val="24"/>
                <w:highlight w:val="yellow"/>
                <w:lang w:val="en-GB"/>
              </w:rPr>
              <w:t>XXXX</w:t>
            </w:r>
            <w:r w:rsidRPr="00C35E14">
              <w:rPr>
                <w:rFonts w:cs="Arial"/>
                <w:szCs w:val="24"/>
                <w:lang w:val="en-GB"/>
              </w:rPr>
              <w:t xml:space="preserve"> footprint.</w:t>
            </w:r>
          </w:p>
          <w:p w14:paraId="01D82EE3" w14:textId="55EF32CB" w:rsidR="00A67210" w:rsidRDefault="00A67210" w:rsidP="00A67210">
            <w:pPr>
              <w:pStyle w:val="ListParagraph"/>
              <w:spacing w:before="120" w:after="120"/>
              <w:ind w:left="317"/>
              <w:rPr>
                <w:rFonts w:ascii="Arial" w:hAnsi="Arial" w:cs="Arial"/>
                <w:sz w:val="24"/>
                <w:szCs w:val="24"/>
              </w:rPr>
            </w:pPr>
            <w:r w:rsidRPr="009F4FA9">
              <w:rPr>
                <w:rFonts w:ascii="Arial" w:hAnsi="Arial" w:cs="Arial"/>
                <w:sz w:val="24"/>
                <w:szCs w:val="24"/>
              </w:rPr>
              <w:t xml:space="preserve">The Board will work with the sub-group </w:t>
            </w:r>
            <w:r>
              <w:rPr>
                <w:rFonts w:ascii="Arial" w:hAnsi="Arial" w:cs="Arial"/>
                <w:sz w:val="24"/>
                <w:szCs w:val="24"/>
              </w:rPr>
              <w:t xml:space="preserve">in the </w:t>
            </w:r>
            <w:r w:rsidRPr="009F4FA9">
              <w:rPr>
                <w:rFonts w:ascii="Arial" w:hAnsi="Arial" w:cs="Arial"/>
                <w:sz w:val="24"/>
                <w:szCs w:val="24"/>
              </w:rPr>
              <w:t xml:space="preserve">development of a </w:t>
            </w:r>
            <w:r w:rsidR="00D45321" w:rsidRPr="00D45321">
              <w:rPr>
                <w:rFonts w:ascii="Arial" w:hAnsi="Arial" w:cs="Arial"/>
                <w:sz w:val="24"/>
                <w:szCs w:val="24"/>
                <w:highlight w:val="yellow"/>
              </w:rPr>
              <w:t>XXXX</w:t>
            </w:r>
            <w:r w:rsidR="00D45321">
              <w:rPr>
                <w:rFonts w:ascii="Arial" w:hAnsi="Arial" w:cs="Arial"/>
                <w:sz w:val="24"/>
                <w:szCs w:val="24"/>
              </w:rPr>
              <w:t xml:space="preserve"> </w:t>
            </w:r>
            <w:r w:rsidRPr="009F4FA9">
              <w:rPr>
                <w:rFonts w:ascii="Arial" w:hAnsi="Arial" w:cs="Arial"/>
                <w:sz w:val="24"/>
                <w:szCs w:val="24"/>
              </w:rPr>
              <w:t>workforce development plan for PAIRs</w:t>
            </w:r>
            <w:r>
              <w:rPr>
                <w:rFonts w:ascii="Arial" w:hAnsi="Arial" w:cs="Arial"/>
                <w:sz w:val="24"/>
                <w:szCs w:val="24"/>
              </w:rPr>
              <w:t xml:space="preserve"> - </w:t>
            </w:r>
            <w:r w:rsidRPr="009F4FA9">
              <w:rPr>
                <w:rFonts w:ascii="Arial" w:hAnsi="Arial" w:cs="Arial"/>
                <w:sz w:val="24"/>
                <w:szCs w:val="24"/>
              </w:rPr>
              <w:t>ensur</w:t>
            </w:r>
            <w:r>
              <w:rPr>
                <w:rFonts w:ascii="Arial" w:hAnsi="Arial" w:cs="Arial"/>
                <w:sz w:val="24"/>
                <w:szCs w:val="24"/>
              </w:rPr>
              <w:t>ing</w:t>
            </w:r>
            <w:r w:rsidRPr="009F4FA9">
              <w:rPr>
                <w:rFonts w:ascii="Arial" w:hAnsi="Arial" w:cs="Arial"/>
                <w:sz w:val="24"/>
                <w:szCs w:val="24"/>
              </w:rPr>
              <w:t xml:space="preserve"> consistency and economies of scale across the four areas.   </w:t>
            </w:r>
          </w:p>
          <w:p w14:paraId="34AC60FD" w14:textId="5411991C" w:rsidR="00A67210" w:rsidRPr="00A67210" w:rsidRDefault="00A67210" w:rsidP="00A67210">
            <w:pPr>
              <w:spacing w:before="120" w:after="120"/>
              <w:rPr>
                <w:rFonts w:ascii="Arial" w:hAnsi="Arial" w:cs="Arial"/>
              </w:rPr>
            </w:pPr>
          </w:p>
          <w:p w14:paraId="1EC42227" w14:textId="77777777" w:rsidR="00A67210" w:rsidRPr="001E354A" w:rsidRDefault="00A67210" w:rsidP="00A67210">
            <w:pPr>
              <w:pStyle w:val="Header"/>
              <w:numPr>
                <w:ilvl w:val="0"/>
                <w:numId w:val="5"/>
              </w:numPr>
              <w:tabs>
                <w:tab w:val="clear" w:pos="4513"/>
                <w:tab w:val="clear" w:pos="9026"/>
                <w:tab w:val="center" w:pos="709"/>
                <w:tab w:val="right" w:pos="8640"/>
              </w:tabs>
              <w:ind w:left="360"/>
              <w:rPr>
                <w:rFonts w:ascii="Arial" w:hAnsi="Arial" w:cs="Arial"/>
                <w:b/>
                <w:bCs/>
                <w:i/>
                <w:iCs/>
                <w:sz w:val="24"/>
                <w:szCs w:val="24"/>
              </w:rPr>
            </w:pPr>
            <w:r w:rsidRPr="001E354A">
              <w:rPr>
                <w:rFonts w:ascii="Arial" w:hAnsi="Arial" w:cs="Arial"/>
                <w:b/>
                <w:bCs/>
                <w:i/>
                <w:iCs/>
                <w:sz w:val="24"/>
                <w:szCs w:val="24"/>
              </w:rPr>
              <w:t>Co-production and ability to inform, challenge and embed service improvements</w:t>
            </w:r>
            <w:r>
              <w:rPr>
                <w:rFonts w:ascii="Arial" w:hAnsi="Arial" w:cs="Arial"/>
                <w:b/>
                <w:bCs/>
                <w:i/>
                <w:iCs/>
                <w:sz w:val="24"/>
                <w:szCs w:val="24"/>
              </w:rPr>
              <w:t>.</w:t>
            </w:r>
          </w:p>
          <w:p w14:paraId="655EF18E" w14:textId="77777777" w:rsidR="00A67210" w:rsidRPr="00C35E14" w:rsidRDefault="00A67210" w:rsidP="00A67210">
            <w:pPr>
              <w:pStyle w:val="Header"/>
              <w:tabs>
                <w:tab w:val="center" w:pos="709"/>
              </w:tabs>
              <w:ind w:left="360"/>
              <w:rPr>
                <w:rFonts w:ascii="Arial" w:hAnsi="Arial" w:cs="Arial"/>
                <w:sz w:val="24"/>
                <w:szCs w:val="24"/>
              </w:rPr>
            </w:pPr>
          </w:p>
          <w:p w14:paraId="0665C80E" w14:textId="77777777" w:rsidR="00A67210" w:rsidRDefault="00A67210" w:rsidP="00A67210">
            <w:pPr>
              <w:pStyle w:val="Header"/>
              <w:tabs>
                <w:tab w:val="center" w:pos="709"/>
              </w:tabs>
              <w:ind w:left="360"/>
              <w:rPr>
                <w:rFonts w:ascii="Arial" w:hAnsi="Arial" w:cs="Arial"/>
                <w:sz w:val="24"/>
                <w:szCs w:val="24"/>
              </w:rPr>
            </w:pPr>
            <w:r w:rsidRPr="00C35E14">
              <w:rPr>
                <w:rFonts w:ascii="Arial" w:hAnsi="Arial" w:cs="Arial"/>
                <w:sz w:val="24"/>
                <w:szCs w:val="24"/>
              </w:rPr>
              <w:t>The Board will work with the sub-group to ensure the service user voice can be included in commissioning, service design, delivery and monitoring. The Parent-Infant Foundation’s Commissioning Toolkit provides guidance about including the infant’s voice.</w:t>
            </w:r>
          </w:p>
          <w:p w14:paraId="09B8710B" w14:textId="77777777" w:rsidR="00A67210" w:rsidRPr="00C35E14" w:rsidRDefault="00A67210" w:rsidP="00A67210">
            <w:pPr>
              <w:pStyle w:val="Header"/>
              <w:tabs>
                <w:tab w:val="center" w:pos="709"/>
              </w:tabs>
              <w:spacing w:before="120" w:after="120"/>
              <w:ind w:left="357"/>
              <w:rPr>
                <w:rFonts w:ascii="Arial" w:hAnsi="Arial" w:cs="Arial"/>
                <w:sz w:val="24"/>
                <w:szCs w:val="24"/>
              </w:rPr>
            </w:pPr>
            <w:r>
              <w:rPr>
                <w:rFonts w:ascii="Arial" w:hAnsi="Arial" w:cs="Arial"/>
                <w:sz w:val="24"/>
                <w:szCs w:val="24"/>
              </w:rPr>
              <w:t>The Board’s membership will c</w:t>
            </w:r>
            <w:r w:rsidRPr="006364B9">
              <w:rPr>
                <w:rFonts w:ascii="Arial" w:hAnsi="Arial" w:cs="Arial"/>
                <w:sz w:val="24"/>
                <w:szCs w:val="24"/>
              </w:rPr>
              <w:t xml:space="preserve">ollectively identify a small, pooled resource/funding to support </w:t>
            </w:r>
            <w:r>
              <w:rPr>
                <w:rFonts w:ascii="Arial" w:hAnsi="Arial" w:cs="Arial"/>
                <w:sz w:val="24"/>
                <w:szCs w:val="24"/>
              </w:rPr>
              <w:t xml:space="preserve">PAIRs </w:t>
            </w:r>
            <w:r w:rsidRPr="006364B9">
              <w:rPr>
                <w:rFonts w:ascii="Arial" w:hAnsi="Arial" w:cs="Arial"/>
                <w:sz w:val="24"/>
                <w:szCs w:val="24"/>
              </w:rPr>
              <w:t>coproduction work.</w:t>
            </w:r>
          </w:p>
          <w:p w14:paraId="03D57011" w14:textId="77777777" w:rsidR="00A67210" w:rsidRPr="006364B9" w:rsidRDefault="00A67210" w:rsidP="00A67210">
            <w:pPr>
              <w:overflowPunct w:val="0"/>
              <w:autoSpaceDE w:val="0"/>
              <w:autoSpaceDN w:val="0"/>
              <w:adjustRightInd w:val="0"/>
              <w:spacing w:before="120" w:after="120"/>
              <w:ind w:left="357"/>
              <w:textAlignment w:val="baseline"/>
              <w:rPr>
                <w:rFonts w:ascii="Arial" w:hAnsi="Arial" w:cs="Arial"/>
              </w:rPr>
            </w:pPr>
            <w:r w:rsidRPr="006364B9">
              <w:rPr>
                <w:rFonts w:ascii="Arial" w:hAnsi="Arial" w:cs="Arial"/>
              </w:rPr>
              <w:t xml:space="preserve">The Board will work with the sub-group and service users to develop a communication strategy to help clarify the lexicon relating </w:t>
            </w:r>
            <w:r>
              <w:rPr>
                <w:rFonts w:ascii="Arial" w:hAnsi="Arial" w:cs="Arial"/>
              </w:rPr>
              <w:t xml:space="preserve">to </w:t>
            </w:r>
            <w:r w:rsidRPr="006364B9">
              <w:rPr>
                <w:rFonts w:ascii="Arial" w:hAnsi="Arial" w:cs="Arial"/>
              </w:rPr>
              <w:t>parent-infant emotional wellbeing</w:t>
            </w:r>
            <w:r>
              <w:rPr>
                <w:rFonts w:ascii="Arial" w:hAnsi="Arial" w:cs="Arial"/>
              </w:rPr>
              <w:t>,</w:t>
            </w:r>
            <w:r w:rsidRPr="006364B9">
              <w:rPr>
                <w:rFonts w:ascii="Arial" w:hAnsi="Arial" w:cs="Arial"/>
              </w:rPr>
              <w:t xml:space="preserve"> parent-infant relationship</w:t>
            </w:r>
            <w:r>
              <w:rPr>
                <w:rFonts w:ascii="Arial" w:hAnsi="Arial" w:cs="Arial"/>
              </w:rPr>
              <w:t>s</w:t>
            </w:r>
            <w:r w:rsidRPr="006364B9">
              <w:rPr>
                <w:rFonts w:ascii="Arial" w:hAnsi="Arial" w:cs="Arial"/>
              </w:rPr>
              <w:t xml:space="preserve"> and promote emerging PAIRs pathway developments. </w:t>
            </w:r>
          </w:p>
          <w:p w14:paraId="2E38F114" w14:textId="77777777" w:rsidR="00A67210" w:rsidRPr="00C35E14" w:rsidRDefault="00A67210" w:rsidP="00A67210">
            <w:pPr>
              <w:pStyle w:val="Header"/>
              <w:tabs>
                <w:tab w:val="center" w:pos="709"/>
              </w:tabs>
              <w:rPr>
                <w:rFonts w:ascii="Arial" w:hAnsi="Arial" w:cs="Arial"/>
                <w:sz w:val="24"/>
                <w:szCs w:val="24"/>
              </w:rPr>
            </w:pPr>
          </w:p>
          <w:p w14:paraId="598548E2" w14:textId="77777777" w:rsidR="00A67210" w:rsidRPr="001E354A" w:rsidRDefault="00A67210" w:rsidP="00A67210">
            <w:pPr>
              <w:pStyle w:val="Header"/>
              <w:numPr>
                <w:ilvl w:val="0"/>
                <w:numId w:val="5"/>
              </w:numPr>
              <w:tabs>
                <w:tab w:val="clear" w:pos="4513"/>
                <w:tab w:val="clear" w:pos="9026"/>
                <w:tab w:val="center" w:pos="709"/>
                <w:tab w:val="right" w:pos="8640"/>
              </w:tabs>
              <w:ind w:left="360"/>
              <w:rPr>
                <w:rFonts w:ascii="Arial" w:hAnsi="Arial" w:cs="Arial"/>
                <w:b/>
                <w:bCs/>
                <w:i/>
                <w:iCs/>
                <w:sz w:val="24"/>
                <w:szCs w:val="24"/>
              </w:rPr>
            </w:pPr>
            <w:r w:rsidRPr="001E354A">
              <w:rPr>
                <w:rFonts w:ascii="Arial" w:hAnsi="Arial" w:cs="Arial"/>
                <w:b/>
                <w:bCs/>
                <w:i/>
                <w:iCs/>
                <w:sz w:val="24"/>
                <w:szCs w:val="24"/>
              </w:rPr>
              <w:t>Developed joint commissioning, improved service efficiency and effectiveness</w:t>
            </w:r>
            <w:r>
              <w:rPr>
                <w:rFonts w:ascii="Arial" w:hAnsi="Arial" w:cs="Arial"/>
                <w:b/>
                <w:bCs/>
                <w:i/>
                <w:iCs/>
                <w:sz w:val="24"/>
                <w:szCs w:val="24"/>
              </w:rPr>
              <w:t>.</w:t>
            </w:r>
          </w:p>
          <w:p w14:paraId="6949DDEA" w14:textId="77777777" w:rsidR="00A67210" w:rsidRPr="00C35E14" w:rsidRDefault="00A67210" w:rsidP="00A67210">
            <w:pPr>
              <w:pStyle w:val="Header"/>
              <w:tabs>
                <w:tab w:val="center" w:pos="709"/>
              </w:tabs>
              <w:ind w:left="360"/>
              <w:rPr>
                <w:rFonts w:ascii="Arial" w:hAnsi="Arial" w:cs="Arial"/>
                <w:b/>
                <w:bCs/>
                <w:sz w:val="24"/>
                <w:szCs w:val="24"/>
              </w:rPr>
            </w:pPr>
          </w:p>
          <w:p w14:paraId="51D355B7" w14:textId="77777777" w:rsidR="00A67210" w:rsidRPr="00F30CDD" w:rsidRDefault="00A67210" w:rsidP="00A67210">
            <w:pPr>
              <w:pStyle w:val="Header"/>
              <w:tabs>
                <w:tab w:val="center" w:pos="709"/>
              </w:tabs>
              <w:ind w:left="360"/>
              <w:rPr>
                <w:rFonts w:ascii="Arial" w:hAnsi="Arial" w:cs="Arial"/>
                <w:sz w:val="24"/>
                <w:szCs w:val="24"/>
              </w:rPr>
            </w:pPr>
            <w:r w:rsidRPr="00C35E14">
              <w:rPr>
                <w:rFonts w:ascii="Arial" w:hAnsi="Arial" w:cs="Arial"/>
                <w:sz w:val="24"/>
                <w:szCs w:val="24"/>
              </w:rPr>
              <w:t xml:space="preserve">The Board will consider and propose system-responses to PAIRs needs, including funding and commissioning. Over time, the Board will work closely with the sub-group to oversee </w:t>
            </w:r>
            <w:r w:rsidRPr="00F30CDD">
              <w:rPr>
                <w:rFonts w:ascii="Arial" w:hAnsi="Arial" w:cs="Arial"/>
                <w:sz w:val="24"/>
                <w:szCs w:val="24"/>
              </w:rPr>
              <w:t>implementation and monitor of the impact of systems-wide initiatives for PAIRs.</w:t>
            </w:r>
          </w:p>
          <w:p w14:paraId="338C230D" w14:textId="7E9908B1" w:rsidR="00A67210" w:rsidRDefault="00A67210" w:rsidP="00A67210">
            <w:pPr>
              <w:pStyle w:val="ListParagraph"/>
              <w:spacing w:before="120" w:after="120"/>
              <w:ind w:left="317"/>
              <w:rPr>
                <w:rFonts w:ascii="Arial" w:hAnsi="Arial" w:cs="Arial"/>
                <w:sz w:val="24"/>
                <w:szCs w:val="24"/>
              </w:rPr>
            </w:pPr>
            <w:r w:rsidRPr="00F30CDD">
              <w:rPr>
                <w:rFonts w:ascii="Arial" w:eastAsia="Arial" w:hAnsi="Arial" w:cs="Arial"/>
                <w:spacing w:val="1"/>
                <w:sz w:val="24"/>
                <w:szCs w:val="24"/>
              </w:rPr>
              <w:t>The Board will explore existing funding, services and commissioning interdependencies and h</w:t>
            </w:r>
            <w:r w:rsidRPr="00F30CDD">
              <w:rPr>
                <w:rFonts w:ascii="Arial" w:hAnsi="Arial" w:cs="Arial"/>
                <w:sz w:val="24"/>
                <w:szCs w:val="24"/>
              </w:rPr>
              <w:t xml:space="preserve">arness investments, using joint or integrated commissioning approaches to strengthen Parent-Infant Emotional Wellbeing support across the </w:t>
            </w:r>
            <w:r w:rsidR="00D45321" w:rsidRPr="00D45321">
              <w:rPr>
                <w:rFonts w:ascii="Arial" w:hAnsi="Arial" w:cs="Arial"/>
                <w:sz w:val="24"/>
                <w:szCs w:val="24"/>
                <w:highlight w:val="yellow"/>
              </w:rPr>
              <w:t>XXXX</w:t>
            </w:r>
            <w:r w:rsidRPr="00F30CDD">
              <w:rPr>
                <w:rFonts w:ascii="Arial" w:hAnsi="Arial" w:cs="Arial"/>
                <w:sz w:val="24"/>
                <w:szCs w:val="24"/>
              </w:rPr>
              <w:t xml:space="preserve">. </w:t>
            </w:r>
          </w:p>
          <w:p w14:paraId="22296DD6" w14:textId="149F3B4C" w:rsidR="00A67210" w:rsidRPr="00F30CDD" w:rsidRDefault="00A67210" w:rsidP="00A67210">
            <w:pPr>
              <w:pStyle w:val="ListParagraph"/>
              <w:numPr>
                <w:ilvl w:val="0"/>
                <w:numId w:val="23"/>
              </w:numPr>
              <w:spacing w:before="120" w:after="120"/>
              <w:rPr>
                <w:rFonts w:ascii="Arial" w:eastAsia="Arial" w:hAnsi="Arial" w:cs="Arial"/>
                <w:sz w:val="24"/>
                <w:szCs w:val="24"/>
              </w:rPr>
            </w:pPr>
            <w:r w:rsidRPr="00F30CDD">
              <w:rPr>
                <w:rFonts w:ascii="Arial" w:hAnsi="Arial" w:cs="Arial"/>
                <w:sz w:val="24"/>
                <w:szCs w:val="24"/>
              </w:rPr>
              <w:t xml:space="preserve">The Board will ensure that any </w:t>
            </w:r>
            <w:r w:rsidR="00D45321" w:rsidRPr="00D45321">
              <w:rPr>
                <w:rFonts w:ascii="Arial" w:hAnsi="Arial" w:cs="Arial"/>
                <w:sz w:val="24"/>
                <w:szCs w:val="24"/>
                <w:highlight w:val="yellow"/>
              </w:rPr>
              <w:t>XXXX</w:t>
            </w:r>
            <w:r w:rsidR="00D45321">
              <w:rPr>
                <w:rFonts w:ascii="Arial" w:hAnsi="Arial" w:cs="Arial"/>
                <w:sz w:val="24"/>
                <w:szCs w:val="24"/>
              </w:rPr>
              <w:t xml:space="preserve"> </w:t>
            </w:r>
            <w:r w:rsidRPr="00F30CDD">
              <w:rPr>
                <w:rFonts w:ascii="Arial" w:hAnsi="Arial" w:cs="Arial"/>
                <w:sz w:val="24"/>
                <w:szCs w:val="24"/>
              </w:rPr>
              <w:t>plans, service investments and/or interventions for strengthening PAIRs are robustly evidence-based and costed for sustainability</w:t>
            </w:r>
            <w:r>
              <w:rPr>
                <w:rFonts w:ascii="Arial" w:hAnsi="Arial" w:cs="Arial"/>
                <w:sz w:val="24"/>
                <w:szCs w:val="24"/>
              </w:rPr>
              <w:t>.</w:t>
            </w:r>
          </w:p>
          <w:p w14:paraId="2A67627E" w14:textId="77777777" w:rsidR="00A67210" w:rsidRPr="008A3F52" w:rsidRDefault="00A67210" w:rsidP="00A67210">
            <w:pPr>
              <w:pStyle w:val="ListParagraph"/>
              <w:numPr>
                <w:ilvl w:val="0"/>
                <w:numId w:val="23"/>
              </w:numPr>
              <w:ind w:left="318"/>
              <w:rPr>
                <w:rFonts w:ascii="Arial" w:hAnsi="Arial" w:cs="Arial"/>
                <w:sz w:val="24"/>
                <w:szCs w:val="24"/>
              </w:rPr>
            </w:pPr>
            <w:r w:rsidRPr="00F30CDD">
              <w:rPr>
                <w:rFonts w:ascii="Arial" w:hAnsi="Arial" w:cs="Arial"/>
                <w:sz w:val="24"/>
                <w:szCs w:val="24"/>
              </w:rPr>
              <w:t>The Board will b</w:t>
            </w:r>
            <w:r w:rsidRPr="00F30CDD">
              <w:rPr>
                <w:rFonts w:ascii="Arial" w:hAnsi="Arial" w:cs="Arial"/>
                <w:sz w:val="24"/>
                <w:szCs w:val="24"/>
                <w:lang w:eastAsia="en-GB"/>
              </w:rPr>
              <w:t xml:space="preserve">uild (and adequately resource) evaluation into all strategic </w:t>
            </w:r>
            <w:r>
              <w:rPr>
                <w:rFonts w:ascii="Arial" w:hAnsi="Arial" w:cs="Arial"/>
                <w:sz w:val="24"/>
                <w:szCs w:val="24"/>
                <w:lang w:eastAsia="en-GB"/>
              </w:rPr>
              <w:t>plans</w:t>
            </w:r>
            <w:r w:rsidRPr="00F30CDD">
              <w:rPr>
                <w:rFonts w:ascii="Arial" w:hAnsi="Arial" w:cs="Arial"/>
                <w:sz w:val="24"/>
                <w:szCs w:val="24"/>
                <w:lang w:eastAsia="en-GB"/>
              </w:rPr>
              <w:t xml:space="preserve">, </w:t>
            </w:r>
            <w:r w:rsidRPr="00F30CDD">
              <w:rPr>
                <w:rFonts w:ascii="Arial" w:hAnsi="Arial" w:cs="Arial"/>
                <w:sz w:val="24"/>
                <w:szCs w:val="24"/>
              </w:rPr>
              <w:t>new service or intervention investments</w:t>
            </w:r>
            <w:r w:rsidRPr="00F30CDD">
              <w:rPr>
                <w:rFonts w:ascii="Arial" w:hAnsi="Arial" w:cs="Arial"/>
                <w:sz w:val="24"/>
                <w:szCs w:val="24"/>
                <w:lang w:eastAsia="en-GB"/>
              </w:rPr>
              <w:t xml:space="preserve"> </w:t>
            </w:r>
            <w:r>
              <w:rPr>
                <w:rFonts w:ascii="Arial" w:hAnsi="Arial" w:cs="Arial"/>
                <w:sz w:val="24"/>
                <w:szCs w:val="24"/>
                <w:lang w:eastAsia="en-GB"/>
              </w:rPr>
              <w:t xml:space="preserve">for PAIRs </w:t>
            </w:r>
            <w:r w:rsidRPr="00F30CDD">
              <w:rPr>
                <w:rFonts w:ascii="Arial" w:hAnsi="Arial" w:cs="Arial"/>
                <w:sz w:val="24"/>
                <w:szCs w:val="24"/>
                <w:lang w:eastAsia="en-GB"/>
              </w:rPr>
              <w:t>from the beginning.</w:t>
            </w:r>
            <w:r>
              <w:rPr>
                <w:rFonts w:ascii="Arial" w:hAnsi="Arial" w:cs="Arial"/>
                <w:sz w:val="24"/>
                <w:szCs w:val="24"/>
                <w:lang w:eastAsia="en-GB"/>
              </w:rPr>
              <w:t xml:space="preserve"> The Board will make </w:t>
            </w:r>
            <w:r w:rsidRPr="00F30CDD">
              <w:rPr>
                <w:rFonts w:ascii="Arial" w:eastAsia="Arial" w:hAnsi="Arial" w:cs="Arial"/>
                <w:spacing w:val="1"/>
                <w:sz w:val="24"/>
                <w:szCs w:val="24"/>
              </w:rPr>
              <w:lastRenderedPageBreak/>
              <w:t>t</w:t>
            </w:r>
            <w:r w:rsidRPr="00F30CDD">
              <w:rPr>
                <w:rFonts w:ascii="Arial" w:eastAsia="Arial" w:hAnsi="Arial" w:cs="Arial"/>
                <w:sz w:val="24"/>
                <w:szCs w:val="24"/>
              </w:rPr>
              <w:t>o</w:t>
            </w:r>
            <w:r w:rsidRPr="00F30CDD">
              <w:rPr>
                <w:rFonts w:ascii="Arial" w:eastAsia="Arial" w:hAnsi="Arial" w:cs="Arial"/>
                <w:spacing w:val="-3"/>
                <w:sz w:val="24"/>
                <w:szCs w:val="24"/>
              </w:rPr>
              <w:t>u</w:t>
            </w:r>
            <w:r w:rsidRPr="00F30CDD">
              <w:rPr>
                <w:rFonts w:ascii="Arial" w:eastAsia="Arial" w:hAnsi="Arial" w:cs="Arial"/>
                <w:spacing w:val="2"/>
                <w:sz w:val="24"/>
                <w:szCs w:val="24"/>
              </w:rPr>
              <w:t>g</w:t>
            </w:r>
            <w:r w:rsidRPr="00F30CDD">
              <w:rPr>
                <w:rFonts w:ascii="Arial" w:eastAsia="Arial" w:hAnsi="Arial" w:cs="Arial"/>
                <w:sz w:val="24"/>
                <w:szCs w:val="24"/>
              </w:rPr>
              <w:t>h</w:t>
            </w:r>
            <w:r w:rsidRPr="00F30CDD">
              <w:rPr>
                <w:rFonts w:ascii="Arial" w:eastAsia="Arial" w:hAnsi="Arial" w:cs="Arial"/>
                <w:spacing w:val="1"/>
                <w:sz w:val="24"/>
                <w:szCs w:val="24"/>
              </w:rPr>
              <w:t xml:space="preserve"> </w:t>
            </w:r>
            <w:r w:rsidRPr="00F30CDD">
              <w:rPr>
                <w:rFonts w:ascii="Arial" w:eastAsia="Arial" w:hAnsi="Arial" w:cs="Arial"/>
                <w:sz w:val="24"/>
                <w:szCs w:val="24"/>
              </w:rPr>
              <w:t>d</w:t>
            </w:r>
            <w:r w:rsidRPr="00F30CDD">
              <w:rPr>
                <w:rFonts w:ascii="Arial" w:eastAsia="Arial" w:hAnsi="Arial" w:cs="Arial"/>
                <w:spacing w:val="-3"/>
                <w:sz w:val="24"/>
                <w:szCs w:val="24"/>
              </w:rPr>
              <w:t>e</w:t>
            </w:r>
            <w:r w:rsidRPr="00F30CDD">
              <w:rPr>
                <w:rFonts w:ascii="Arial" w:eastAsia="Arial" w:hAnsi="Arial" w:cs="Arial"/>
                <w:sz w:val="24"/>
                <w:szCs w:val="24"/>
              </w:rPr>
              <w:t>c</w:t>
            </w:r>
            <w:r w:rsidRPr="00F30CDD">
              <w:rPr>
                <w:rFonts w:ascii="Arial" w:eastAsia="Arial" w:hAnsi="Arial" w:cs="Arial"/>
                <w:spacing w:val="-1"/>
                <w:sz w:val="24"/>
                <w:szCs w:val="24"/>
              </w:rPr>
              <w:t>i</w:t>
            </w:r>
            <w:r w:rsidRPr="00F30CDD">
              <w:rPr>
                <w:rFonts w:ascii="Arial" w:eastAsia="Arial" w:hAnsi="Arial" w:cs="Arial"/>
                <w:sz w:val="24"/>
                <w:szCs w:val="24"/>
              </w:rPr>
              <w:t>s</w:t>
            </w:r>
            <w:r w:rsidRPr="00F30CDD">
              <w:rPr>
                <w:rFonts w:ascii="Arial" w:eastAsia="Arial" w:hAnsi="Arial" w:cs="Arial"/>
                <w:spacing w:val="-1"/>
                <w:sz w:val="24"/>
                <w:szCs w:val="24"/>
              </w:rPr>
              <w:t>i</w:t>
            </w:r>
            <w:r w:rsidRPr="00F30CDD">
              <w:rPr>
                <w:rFonts w:ascii="Arial" w:eastAsia="Arial" w:hAnsi="Arial" w:cs="Arial"/>
                <w:sz w:val="24"/>
                <w:szCs w:val="24"/>
              </w:rPr>
              <w:t>ons</w:t>
            </w:r>
            <w:r w:rsidRPr="00F30CDD">
              <w:rPr>
                <w:rFonts w:ascii="Arial" w:eastAsia="Arial" w:hAnsi="Arial" w:cs="Arial"/>
                <w:spacing w:val="1"/>
                <w:sz w:val="24"/>
                <w:szCs w:val="24"/>
              </w:rPr>
              <w:t xml:space="preserve"> t</w:t>
            </w:r>
            <w:r w:rsidRPr="00F30CDD">
              <w:rPr>
                <w:rFonts w:ascii="Arial" w:eastAsia="Arial" w:hAnsi="Arial" w:cs="Arial"/>
                <w:sz w:val="24"/>
                <w:szCs w:val="24"/>
              </w:rPr>
              <w:t>o</w:t>
            </w:r>
            <w:r w:rsidRPr="00F30CDD">
              <w:rPr>
                <w:rFonts w:ascii="Arial" w:eastAsia="Arial" w:hAnsi="Arial" w:cs="Arial"/>
                <w:spacing w:val="-2"/>
                <w:sz w:val="24"/>
                <w:szCs w:val="24"/>
              </w:rPr>
              <w:t xml:space="preserve"> s</w:t>
            </w:r>
            <w:r w:rsidRPr="00F30CDD">
              <w:rPr>
                <w:rFonts w:ascii="Arial" w:eastAsia="Arial" w:hAnsi="Arial" w:cs="Arial"/>
                <w:spacing w:val="1"/>
                <w:sz w:val="24"/>
                <w:szCs w:val="24"/>
              </w:rPr>
              <w:t>t</w:t>
            </w:r>
            <w:r w:rsidRPr="00F30CDD">
              <w:rPr>
                <w:rFonts w:ascii="Arial" w:eastAsia="Arial" w:hAnsi="Arial" w:cs="Arial"/>
                <w:sz w:val="24"/>
                <w:szCs w:val="24"/>
              </w:rPr>
              <w:t>op</w:t>
            </w:r>
            <w:r w:rsidRPr="00F30CDD">
              <w:rPr>
                <w:rFonts w:ascii="Arial" w:eastAsia="Arial" w:hAnsi="Arial" w:cs="Arial"/>
                <w:spacing w:val="1"/>
                <w:sz w:val="24"/>
                <w:szCs w:val="24"/>
              </w:rPr>
              <w:t xml:space="preserve"> </w:t>
            </w:r>
            <w:r w:rsidRPr="00F30CDD">
              <w:rPr>
                <w:rFonts w:ascii="Arial" w:eastAsia="Arial" w:hAnsi="Arial" w:cs="Arial"/>
                <w:sz w:val="24"/>
                <w:szCs w:val="24"/>
              </w:rPr>
              <w:t>do</w:t>
            </w:r>
            <w:r w:rsidRPr="00F30CDD">
              <w:rPr>
                <w:rFonts w:ascii="Arial" w:eastAsia="Arial" w:hAnsi="Arial" w:cs="Arial"/>
                <w:spacing w:val="-1"/>
                <w:sz w:val="24"/>
                <w:szCs w:val="24"/>
              </w:rPr>
              <w:t>i</w:t>
            </w:r>
            <w:r w:rsidRPr="00F30CDD">
              <w:rPr>
                <w:rFonts w:ascii="Arial" w:eastAsia="Arial" w:hAnsi="Arial" w:cs="Arial"/>
                <w:spacing w:val="-3"/>
                <w:sz w:val="24"/>
                <w:szCs w:val="24"/>
              </w:rPr>
              <w:t>n</w:t>
            </w:r>
            <w:r w:rsidRPr="00F30CDD">
              <w:rPr>
                <w:rFonts w:ascii="Arial" w:eastAsia="Arial" w:hAnsi="Arial" w:cs="Arial"/>
                <w:sz w:val="24"/>
                <w:szCs w:val="24"/>
              </w:rPr>
              <w:t>g</w:t>
            </w:r>
            <w:r w:rsidRPr="00F30CDD">
              <w:rPr>
                <w:rFonts w:ascii="Arial" w:eastAsia="Arial" w:hAnsi="Arial" w:cs="Arial"/>
                <w:spacing w:val="1"/>
                <w:sz w:val="24"/>
                <w:szCs w:val="24"/>
              </w:rPr>
              <w:t xml:space="preserve"> t</w:t>
            </w:r>
            <w:r w:rsidRPr="00F30CDD">
              <w:rPr>
                <w:rFonts w:ascii="Arial" w:eastAsia="Arial" w:hAnsi="Arial" w:cs="Arial"/>
                <w:sz w:val="24"/>
                <w:szCs w:val="24"/>
              </w:rPr>
              <w:t>h</w:t>
            </w:r>
            <w:r w:rsidRPr="00F30CDD">
              <w:rPr>
                <w:rFonts w:ascii="Arial" w:eastAsia="Arial" w:hAnsi="Arial" w:cs="Arial"/>
                <w:spacing w:val="-1"/>
                <w:sz w:val="24"/>
                <w:szCs w:val="24"/>
              </w:rPr>
              <w:t>i</w:t>
            </w:r>
            <w:r w:rsidRPr="00F30CDD">
              <w:rPr>
                <w:rFonts w:ascii="Arial" w:eastAsia="Arial" w:hAnsi="Arial" w:cs="Arial"/>
                <w:spacing w:val="-3"/>
                <w:sz w:val="24"/>
                <w:szCs w:val="24"/>
              </w:rPr>
              <w:t>n</w:t>
            </w:r>
            <w:r w:rsidRPr="00F30CDD">
              <w:rPr>
                <w:rFonts w:ascii="Arial" w:eastAsia="Arial" w:hAnsi="Arial" w:cs="Arial"/>
                <w:spacing w:val="2"/>
                <w:sz w:val="24"/>
                <w:szCs w:val="24"/>
              </w:rPr>
              <w:t>g</w:t>
            </w:r>
            <w:r w:rsidRPr="00F30CDD">
              <w:rPr>
                <w:rFonts w:ascii="Arial" w:eastAsia="Arial" w:hAnsi="Arial" w:cs="Arial"/>
                <w:sz w:val="24"/>
                <w:szCs w:val="24"/>
              </w:rPr>
              <w:t xml:space="preserve">s, or </w:t>
            </w:r>
            <w:r w:rsidRPr="00F30CDD">
              <w:rPr>
                <w:rFonts w:ascii="Arial" w:eastAsia="Arial" w:hAnsi="Arial" w:cs="Arial"/>
                <w:spacing w:val="1"/>
                <w:sz w:val="24"/>
                <w:szCs w:val="24"/>
              </w:rPr>
              <w:t>t</w:t>
            </w:r>
            <w:r w:rsidRPr="00F30CDD">
              <w:rPr>
                <w:rFonts w:ascii="Arial" w:eastAsia="Arial" w:hAnsi="Arial" w:cs="Arial"/>
                <w:sz w:val="24"/>
                <w:szCs w:val="24"/>
              </w:rPr>
              <w:t>o</w:t>
            </w:r>
            <w:r w:rsidRPr="00F30CDD">
              <w:rPr>
                <w:rFonts w:ascii="Arial" w:eastAsia="Arial" w:hAnsi="Arial" w:cs="Arial"/>
                <w:spacing w:val="-2"/>
                <w:sz w:val="24"/>
                <w:szCs w:val="24"/>
              </w:rPr>
              <w:t xml:space="preserve"> </w:t>
            </w:r>
            <w:r w:rsidRPr="00F30CDD">
              <w:rPr>
                <w:rFonts w:ascii="Arial" w:eastAsia="Arial" w:hAnsi="Arial" w:cs="Arial"/>
                <w:sz w:val="24"/>
                <w:szCs w:val="24"/>
              </w:rPr>
              <w:t>do</w:t>
            </w:r>
            <w:r w:rsidRPr="00F30CDD">
              <w:rPr>
                <w:rFonts w:ascii="Arial" w:eastAsia="Arial" w:hAnsi="Arial" w:cs="Arial"/>
                <w:spacing w:val="-2"/>
                <w:sz w:val="24"/>
                <w:szCs w:val="24"/>
              </w:rPr>
              <w:t xml:space="preserve"> </w:t>
            </w:r>
            <w:r w:rsidRPr="00F30CDD">
              <w:rPr>
                <w:rFonts w:ascii="Arial" w:eastAsia="Arial" w:hAnsi="Arial" w:cs="Arial"/>
                <w:spacing w:val="1"/>
                <w:sz w:val="24"/>
                <w:szCs w:val="24"/>
              </w:rPr>
              <w:t>t</w:t>
            </w:r>
            <w:r w:rsidRPr="00F30CDD">
              <w:rPr>
                <w:rFonts w:ascii="Arial" w:eastAsia="Arial" w:hAnsi="Arial" w:cs="Arial"/>
                <w:sz w:val="24"/>
                <w:szCs w:val="24"/>
              </w:rPr>
              <w:t>h</w:t>
            </w:r>
            <w:r w:rsidRPr="00F30CDD">
              <w:rPr>
                <w:rFonts w:ascii="Arial" w:eastAsia="Arial" w:hAnsi="Arial" w:cs="Arial"/>
                <w:spacing w:val="-1"/>
                <w:sz w:val="24"/>
                <w:szCs w:val="24"/>
              </w:rPr>
              <w:t>i</w:t>
            </w:r>
            <w:r w:rsidRPr="00F30CDD">
              <w:rPr>
                <w:rFonts w:ascii="Arial" w:eastAsia="Arial" w:hAnsi="Arial" w:cs="Arial"/>
                <w:spacing w:val="-3"/>
                <w:sz w:val="24"/>
                <w:szCs w:val="24"/>
              </w:rPr>
              <w:t>n</w:t>
            </w:r>
            <w:r w:rsidRPr="00F30CDD">
              <w:rPr>
                <w:rFonts w:ascii="Arial" w:eastAsia="Arial" w:hAnsi="Arial" w:cs="Arial"/>
                <w:spacing w:val="2"/>
                <w:sz w:val="24"/>
                <w:szCs w:val="24"/>
              </w:rPr>
              <w:t>g</w:t>
            </w:r>
            <w:r w:rsidRPr="00F30CDD">
              <w:rPr>
                <w:rFonts w:ascii="Arial" w:eastAsia="Arial" w:hAnsi="Arial" w:cs="Arial"/>
                <w:sz w:val="24"/>
                <w:szCs w:val="24"/>
              </w:rPr>
              <w:t>s</w:t>
            </w:r>
            <w:r w:rsidRPr="00F30CDD">
              <w:rPr>
                <w:rFonts w:ascii="Arial" w:eastAsia="Arial" w:hAnsi="Arial" w:cs="Arial"/>
                <w:spacing w:val="1"/>
                <w:sz w:val="24"/>
                <w:szCs w:val="24"/>
              </w:rPr>
              <w:t xml:space="preserve"> </w:t>
            </w:r>
            <w:r w:rsidRPr="00F30CDD">
              <w:rPr>
                <w:rFonts w:ascii="Arial" w:eastAsia="Arial" w:hAnsi="Arial" w:cs="Arial"/>
                <w:sz w:val="24"/>
                <w:szCs w:val="24"/>
              </w:rPr>
              <w:t>d</w:t>
            </w:r>
            <w:r w:rsidRPr="00F30CDD">
              <w:rPr>
                <w:rFonts w:ascii="Arial" w:eastAsia="Arial" w:hAnsi="Arial" w:cs="Arial"/>
                <w:spacing w:val="-3"/>
                <w:sz w:val="24"/>
                <w:szCs w:val="24"/>
              </w:rPr>
              <w:t>i</w:t>
            </w:r>
            <w:r w:rsidRPr="00F30CDD">
              <w:rPr>
                <w:rFonts w:ascii="Arial" w:eastAsia="Arial" w:hAnsi="Arial" w:cs="Arial"/>
                <w:spacing w:val="1"/>
                <w:sz w:val="24"/>
                <w:szCs w:val="24"/>
              </w:rPr>
              <w:t>ff</w:t>
            </w:r>
            <w:r w:rsidRPr="00F30CDD">
              <w:rPr>
                <w:rFonts w:ascii="Arial" w:eastAsia="Arial" w:hAnsi="Arial" w:cs="Arial"/>
                <w:spacing w:val="-3"/>
                <w:sz w:val="24"/>
                <w:szCs w:val="24"/>
              </w:rPr>
              <w:t>e</w:t>
            </w:r>
            <w:r w:rsidRPr="00F30CDD">
              <w:rPr>
                <w:rFonts w:ascii="Arial" w:eastAsia="Arial" w:hAnsi="Arial" w:cs="Arial"/>
                <w:spacing w:val="1"/>
                <w:sz w:val="24"/>
                <w:szCs w:val="24"/>
              </w:rPr>
              <w:t>r</w:t>
            </w:r>
            <w:r w:rsidRPr="00F30CDD">
              <w:rPr>
                <w:rFonts w:ascii="Arial" w:eastAsia="Arial" w:hAnsi="Arial" w:cs="Arial"/>
                <w:sz w:val="24"/>
                <w:szCs w:val="24"/>
              </w:rPr>
              <w:t>en</w:t>
            </w:r>
            <w:r w:rsidRPr="00F30CDD">
              <w:rPr>
                <w:rFonts w:ascii="Arial" w:eastAsia="Arial" w:hAnsi="Arial" w:cs="Arial"/>
                <w:spacing w:val="1"/>
                <w:sz w:val="24"/>
                <w:szCs w:val="24"/>
              </w:rPr>
              <w:t>t</w:t>
            </w:r>
            <w:r w:rsidRPr="00F30CDD">
              <w:rPr>
                <w:rFonts w:ascii="Arial" w:eastAsia="Arial" w:hAnsi="Arial" w:cs="Arial"/>
                <w:spacing w:val="-1"/>
                <w:sz w:val="24"/>
                <w:szCs w:val="24"/>
              </w:rPr>
              <w:t>l</w:t>
            </w:r>
            <w:r w:rsidRPr="00F30CDD">
              <w:rPr>
                <w:rFonts w:ascii="Arial" w:eastAsia="Arial" w:hAnsi="Arial" w:cs="Arial"/>
                <w:sz w:val="24"/>
                <w:szCs w:val="24"/>
              </w:rPr>
              <w:t>y</w:t>
            </w:r>
            <w:r w:rsidRPr="00F30CDD">
              <w:rPr>
                <w:rFonts w:ascii="Arial" w:eastAsia="Arial" w:hAnsi="Arial" w:cs="Arial"/>
                <w:spacing w:val="-1"/>
                <w:sz w:val="24"/>
                <w:szCs w:val="24"/>
              </w:rPr>
              <w:t xml:space="preserve"> </w:t>
            </w:r>
            <w:r w:rsidRPr="00F30CDD">
              <w:rPr>
                <w:rFonts w:ascii="Arial" w:eastAsia="Arial" w:hAnsi="Arial" w:cs="Arial"/>
                <w:spacing w:val="-3"/>
                <w:sz w:val="24"/>
                <w:szCs w:val="24"/>
              </w:rPr>
              <w:t>i</w:t>
            </w:r>
            <w:r w:rsidRPr="00F30CDD">
              <w:rPr>
                <w:rFonts w:ascii="Arial" w:eastAsia="Arial" w:hAnsi="Arial" w:cs="Arial"/>
                <w:sz w:val="24"/>
                <w:szCs w:val="24"/>
              </w:rPr>
              <w:t>f</w:t>
            </w:r>
            <w:r w:rsidRPr="00F30CDD">
              <w:rPr>
                <w:rFonts w:ascii="Arial" w:eastAsia="Arial" w:hAnsi="Arial" w:cs="Arial"/>
                <w:spacing w:val="5"/>
                <w:sz w:val="24"/>
                <w:szCs w:val="24"/>
              </w:rPr>
              <w:t xml:space="preserve"> </w:t>
            </w:r>
            <w:r w:rsidRPr="00F30CDD">
              <w:rPr>
                <w:rFonts w:ascii="Arial" w:eastAsia="Arial" w:hAnsi="Arial" w:cs="Arial"/>
                <w:spacing w:val="-3"/>
                <w:sz w:val="24"/>
                <w:szCs w:val="24"/>
              </w:rPr>
              <w:t>w</w:t>
            </w:r>
            <w:r w:rsidRPr="00F30CDD">
              <w:rPr>
                <w:rFonts w:ascii="Arial" w:eastAsia="Arial" w:hAnsi="Arial" w:cs="Arial"/>
                <w:sz w:val="24"/>
                <w:szCs w:val="24"/>
              </w:rPr>
              <w:t>e</w:t>
            </w:r>
            <w:r w:rsidRPr="00F30CDD">
              <w:rPr>
                <w:rFonts w:ascii="Arial" w:eastAsia="Arial" w:hAnsi="Arial" w:cs="Arial"/>
                <w:spacing w:val="1"/>
                <w:sz w:val="24"/>
                <w:szCs w:val="24"/>
              </w:rPr>
              <w:t xml:space="preserve"> </w:t>
            </w:r>
            <w:r w:rsidRPr="00F30CDD">
              <w:rPr>
                <w:rFonts w:ascii="Arial" w:eastAsia="Arial" w:hAnsi="Arial" w:cs="Arial"/>
                <w:sz w:val="24"/>
                <w:szCs w:val="24"/>
              </w:rPr>
              <w:t>a</w:t>
            </w:r>
            <w:r w:rsidRPr="00F30CDD">
              <w:rPr>
                <w:rFonts w:ascii="Arial" w:eastAsia="Arial" w:hAnsi="Arial" w:cs="Arial"/>
                <w:spacing w:val="-2"/>
                <w:sz w:val="24"/>
                <w:szCs w:val="24"/>
              </w:rPr>
              <w:t>r</w:t>
            </w:r>
            <w:r w:rsidRPr="00F30CDD">
              <w:rPr>
                <w:rFonts w:ascii="Arial" w:eastAsia="Arial" w:hAnsi="Arial" w:cs="Arial"/>
                <w:sz w:val="24"/>
                <w:szCs w:val="24"/>
              </w:rPr>
              <w:t>e</w:t>
            </w:r>
            <w:r w:rsidRPr="00F30CDD">
              <w:rPr>
                <w:rFonts w:ascii="Arial" w:eastAsia="Arial" w:hAnsi="Arial" w:cs="Arial"/>
                <w:spacing w:val="1"/>
                <w:sz w:val="24"/>
                <w:szCs w:val="24"/>
              </w:rPr>
              <w:t xml:space="preserve"> </w:t>
            </w:r>
            <w:r w:rsidRPr="00F30CDD">
              <w:rPr>
                <w:rFonts w:ascii="Arial" w:eastAsia="Arial" w:hAnsi="Arial" w:cs="Arial"/>
                <w:sz w:val="24"/>
                <w:szCs w:val="24"/>
              </w:rPr>
              <w:t>not improving outcomes, whilst working to ach</w:t>
            </w:r>
            <w:r w:rsidRPr="00F30CDD">
              <w:rPr>
                <w:rFonts w:ascii="Arial" w:eastAsia="Arial" w:hAnsi="Arial" w:cs="Arial"/>
                <w:spacing w:val="-1"/>
                <w:sz w:val="24"/>
                <w:szCs w:val="24"/>
              </w:rPr>
              <w:t>i</w:t>
            </w:r>
            <w:r w:rsidRPr="00F30CDD">
              <w:rPr>
                <w:rFonts w:ascii="Arial" w:eastAsia="Arial" w:hAnsi="Arial" w:cs="Arial"/>
                <w:sz w:val="24"/>
                <w:szCs w:val="24"/>
              </w:rPr>
              <w:t>e</w:t>
            </w:r>
            <w:r w:rsidRPr="00F30CDD">
              <w:rPr>
                <w:rFonts w:ascii="Arial" w:eastAsia="Arial" w:hAnsi="Arial" w:cs="Arial"/>
                <w:spacing w:val="-2"/>
                <w:sz w:val="24"/>
                <w:szCs w:val="24"/>
              </w:rPr>
              <w:t>ve</w:t>
            </w:r>
            <w:r w:rsidRPr="00F30CDD">
              <w:rPr>
                <w:rFonts w:ascii="Arial" w:eastAsia="Arial" w:hAnsi="Arial" w:cs="Arial"/>
                <w:spacing w:val="3"/>
                <w:sz w:val="24"/>
                <w:szCs w:val="24"/>
              </w:rPr>
              <w:t xml:space="preserve"> </w:t>
            </w:r>
            <w:r w:rsidRPr="00F30CDD">
              <w:rPr>
                <w:rFonts w:ascii="Arial" w:eastAsia="Arial" w:hAnsi="Arial" w:cs="Arial"/>
                <w:spacing w:val="-2"/>
                <w:sz w:val="24"/>
                <w:szCs w:val="24"/>
              </w:rPr>
              <w:t>v</w:t>
            </w:r>
            <w:r w:rsidRPr="00F30CDD">
              <w:rPr>
                <w:rFonts w:ascii="Arial" w:eastAsia="Arial" w:hAnsi="Arial" w:cs="Arial"/>
                <w:sz w:val="24"/>
                <w:szCs w:val="24"/>
              </w:rPr>
              <w:t>a</w:t>
            </w:r>
            <w:r w:rsidRPr="00F30CDD">
              <w:rPr>
                <w:rFonts w:ascii="Arial" w:eastAsia="Arial" w:hAnsi="Arial" w:cs="Arial"/>
                <w:spacing w:val="-1"/>
                <w:sz w:val="24"/>
                <w:szCs w:val="24"/>
              </w:rPr>
              <w:t>l</w:t>
            </w:r>
            <w:r w:rsidRPr="00F30CDD">
              <w:rPr>
                <w:rFonts w:ascii="Arial" w:eastAsia="Arial" w:hAnsi="Arial" w:cs="Arial"/>
                <w:sz w:val="24"/>
                <w:szCs w:val="24"/>
              </w:rPr>
              <w:t>ue</w:t>
            </w:r>
            <w:r w:rsidRPr="00F30CDD">
              <w:rPr>
                <w:rFonts w:ascii="Arial" w:eastAsia="Arial" w:hAnsi="Arial" w:cs="Arial"/>
                <w:spacing w:val="-2"/>
                <w:sz w:val="24"/>
                <w:szCs w:val="24"/>
              </w:rPr>
              <w:t xml:space="preserve"> </w:t>
            </w:r>
            <w:r w:rsidRPr="00F30CDD">
              <w:rPr>
                <w:rFonts w:ascii="Arial" w:eastAsia="Arial" w:hAnsi="Arial" w:cs="Arial"/>
                <w:spacing w:val="3"/>
                <w:sz w:val="24"/>
                <w:szCs w:val="24"/>
              </w:rPr>
              <w:t>f</w:t>
            </w:r>
            <w:r w:rsidRPr="00F30CDD">
              <w:rPr>
                <w:rFonts w:ascii="Arial" w:eastAsia="Arial" w:hAnsi="Arial" w:cs="Arial"/>
                <w:sz w:val="24"/>
                <w:szCs w:val="24"/>
              </w:rPr>
              <w:t xml:space="preserve">or </w:t>
            </w:r>
            <w:r w:rsidRPr="00F30CDD">
              <w:rPr>
                <w:rFonts w:ascii="Arial" w:eastAsia="Arial" w:hAnsi="Arial" w:cs="Arial"/>
                <w:spacing w:val="1"/>
                <w:sz w:val="24"/>
                <w:szCs w:val="24"/>
              </w:rPr>
              <w:t>m</w:t>
            </w:r>
            <w:r w:rsidRPr="00F30CDD">
              <w:rPr>
                <w:rFonts w:ascii="Arial" w:eastAsia="Arial" w:hAnsi="Arial" w:cs="Arial"/>
                <w:sz w:val="24"/>
                <w:szCs w:val="24"/>
              </w:rPr>
              <w:t>oney.</w:t>
            </w:r>
            <w:r w:rsidRPr="00F30CDD">
              <w:rPr>
                <w:rFonts w:ascii="Arial" w:eastAsia="Arial" w:hAnsi="Arial" w:cs="Arial"/>
                <w:spacing w:val="-1"/>
                <w:sz w:val="24"/>
                <w:szCs w:val="24"/>
              </w:rPr>
              <w:t xml:space="preserve"> </w:t>
            </w:r>
          </w:p>
          <w:p w14:paraId="5B3A34A5" w14:textId="77777777" w:rsidR="00A67210" w:rsidRPr="008A3F52" w:rsidRDefault="00A67210" w:rsidP="00A67210">
            <w:pPr>
              <w:pStyle w:val="ListParagraph"/>
              <w:ind w:left="318"/>
              <w:rPr>
                <w:rFonts w:ascii="Arial" w:hAnsi="Arial" w:cs="Arial"/>
                <w:sz w:val="24"/>
                <w:szCs w:val="24"/>
              </w:rPr>
            </w:pPr>
          </w:p>
          <w:p w14:paraId="6302729C" w14:textId="77777777" w:rsidR="00A67210" w:rsidRPr="008A3F52" w:rsidRDefault="00A67210" w:rsidP="00A67210">
            <w:pPr>
              <w:pStyle w:val="Header"/>
              <w:numPr>
                <w:ilvl w:val="0"/>
                <w:numId w:val="5"/>
              </w:numPr>
              <w:tabs>
                <w:tab w:val="clear" w:pos="4513"/>
                <w:tab w:val="clear" w:pos="9026"/>
                <w:tab w:val="center" w:pos="709"/>
                <w:tab w:val="right" w:pos="8640"/>
              </w:tabs>
              <w:spacing w:before="120" w:after="120"/>
              <w:ind w:left="357"/>
              <w:rPr>
                <w:rFonts w:ascii="Arial" w:hAnsi="Arial" w:cs="Arial"/>
                <w:i/>
                <w:iCs/>
                <w:sz w:val="24"/>
                <w:szCs w:val="24"/>
              </w:rPr>
            </w:pPr>
            <w:r w:rsidRPr="001E354A">
              <w:rPr>
                <w:rFonts w:ascii="Arial" w:hAnsi="Arial" w:cs="Arial"/>
                <w:b/>
                <w:bCs/>
                <w:i/>
                <w:iCs/>
                <w:sz w:val="24"/>
                <w:szCs w:val="24"/>
              </w:rPr>
              <w:t>Clear service pathways for patients</w:t>
            </w:r>
            <w:r>
              <w:rPr>
                <w:rFonts w:ascii="Arial" w:hAnsi="Arial" w:cs="Arial"/>
                <w:b/>
                <w:bCs/>
                <w:i/>
                <w:iCs/>
                <w:sz w:val="24"/>
                <w:szCs w:val="24"/>
              </w:rPr>
              <w:t>.</w:t>
            </w:r>
          </w:p>
          <w:p w14:paraId="6FF3AE40" w14:textId="77777777" w:rsidR="00A67210" w:rsidRPr="00C35E14" w:rsidRDefault="00A67210" w:rsidP="00A67210">
            <w:pPr>
              <w:pStyle w:val="Header"/>
              <w:tabs>
                <w:tab w:val="center" w:pos="709"/>
              </w:tabs>
              <w:spacing w:before="120" w:after="120"/>
              <w:ind w:left="357"/>
              <w:rPr>
                <w:rFonts w:ascii="Arial" w:hAnsi="Arial" w:cs="Arial"/>
                <w:sz w:val="24"/>
                <w:szCs w:val="24"/>
              </w:rPr>
            </w:pPr>
            <w:r w:rsidRPr="00C35E14">
              <w:rPr>
                <w:rFonts w:ascii="Arial" w:hAnsi="Arial" w:cs="Arial"/>
                <w:sz w:val="24"/>
                <w:szCs w:val="24"/>
              </w:rPr>
              <w:t>There is already some ongoing local work to develop PIEW pathways at the levels of ‘Getting Advice’ and ‘Getting Help’ of the THRIVE model.  However, we need a recognised governance route to pull together the work and ensure integration, co-ordination and avoid duplication.  The Board will drive the development of the ‘Getting More Help’ and ‘Risk Support pathways’ for the F1001D, which can then be localised to the four council footprints.</w:t>
            </w:r>
          </w:p>
          <w:p w14:paraId="422BA0C9" w14:textId="77777777" w:rsidR="00A67210" w:rsidRPr="009F4FA9" w:rsidRDefault="00A67210" w:rsidP="00A67210">
            <w:pPr>
              <w:pStyle w:val="ListParagraph"/>
              <w:spacing w:before="120" w:after="120"/>
              <w:ind w:left="317"/>
              <w:rPr>
                <w:rFonts w:ascii="Arial" w:hAnsi="Arial" w:cs="Arial"/>
                <w:sz w:val="24"/>
                <w:szCs w:val="24"/>
              </w:rPr>
            </w:pPr>
          </w:p>
          <w:p w14:paraId="0F75E556" w14:textId="38EBC03A" w:rsidR="00A67210" w:rsidRDefault="00A67210" w:rsidP="005E3CB8">
            <w:pPr>
              <w:pStyle w:val="Header"/>
              <w:rPr>
                <w:rFonts w:ascii="Arial" w:hAnsi="Arial" w:cs="Arial"/>
                <w:color w:val="0D0D0D"/>
              </w:rPr>
            </w:pPr>
          </w:p>
          <w:p w14:paraId="473A3C73" w14:textId="202DD747" w:rsidR="00A67210" w:rsidRDefault="00A67210" w:rsidP="005E3CB8">
            <w:pPr>
              <w:pStyle w:val="Header"/>
              <w:rPr>
                <w:rFonts w:ascii="Arial" w:hAnsi="Arial" w:cs="Arial"/>
                <w:color w:val="0D0D0D"/>
              </w:rPr>
            </w:pPr>
          </w:p>
          <w:p w14:paraId="19A88DEB" w14:textId="72594304" w:rsidR="00A67210" w:rsidRDefault="00A67210" w:rsidP="005E3CB8">
            <w:pPr>
              <w:pStyle w:val="Header"/>
              <w:rPr>
                <w:rFonts w:ascii="Arial" w:hAnsi="Arial" w:cs="Arial"/>
                <w:color w:val="0D0D0D"/>
              </w:rPr>
            </w:pPr>
          </w:p>
          <w:p w14:paraId="656CD7B4" w14:textId="1B9BF9EC" w:rsidR="00A67210" w:rsidRDefault="00A67210" w:rsidP="005E3CB8">
            <w:pPr>
              <w:pStyle w:val="Header"/>
              <w:rPr>
                <w:rFonts w:ascii="Arial" w:hAnsi="Arial" w:cs="Arial"/>
                <w:color w:val="0D0D0D"/>
              </w:rPr>
            </w:pPr>
          </w:p>
          <w:p w14:paraId="49CF8AEE" w14:textId="3A11AF24" w:rsidR="00A67210" w:rsidRDefault="00A67210" w:rsidP="005E3CB8">
            <w:pPr>
              <w:pStyle w:val="Header"/>
              <w:rPr>
                <w:rFonts w:ascii="Arial" w:hAnsi="Arial" w:cs="Arial"/>
                <w:color w:val="0D0D0D"/>
              </w:rPr>
            </w:pPr>
          </w:p>
          <w:p w14:paraId="5378DA62" w14:textId="5E5EC76D" w:rsidR="00A67210" w:rsidRDefault="00A67210" w:rsidP="005E3CB8">
            <w:pPr>
              <w:pStyle w:val="Header"/>
              <w:rPr>
                <w:rFonts w:ascii="Arial" w:hAnsi="Arial" w:cs="Arial"/>
                <w:color w:val="0D0D0D"/>
              </w:rPr>
            </w:pPr>
          </w:p>
          <w:p w14:paraId="75159B07" w14:textId="58E9541A" w:rsidR="00A67210" w:rsidRDefault="00A67210" w:rsidP="005E3CB8">
            <w:pPr>
              <w:pStyle w:val="Header"/>
              <w:rPr>
                <w:rFonts w:ascii="Arial" w:hAnsi="Arial" w:cs="Arial"/>
                <w:color w:val="0D0D0D"/>
              </w:rPr>
            </w:pPr>
          </w:p>
          <w:p w14:paraId="0A4C4D54" w14:textId="2C3F47DD" w:rsidR="00A67210" w:rsidRDefault="00A67210" w:rsidP="005E3CB8">
            <w:pPr>
              <w:pStyle w:val="Header"/>
              <w:rPr>
                <w:rFonts w:ascii="Arial" w:hAnsi="Arial" w:cs="Arial"/>
                <w:color w:val="0D0D0D"/>
              </w:rPr>
            </w:pPr>
          </w:p>
          <w:p w14:paraId="12B4B38B" w14:textId="77777777" w:rsidR="00A67210" w:rsidRPr="00C35E14" w:rsidRDefault="00A67210" w:rsidP="005E3CB8">
            <w:pPr>
              <w:pStyle w:val="Header"/>
              <w:rPr>
                <w:rFonts w:ascii="Arial" w:hAnsi="Arial" w:cs="Arial"/>
                <w:color w:val="0D0D0D"/>
              </w:rPr>
            </w:pPr>
          </w:p>
          <w:p w14:paraId="14D628CE" w14:textId="5CDD3CCE" w:rsidR="00D74505" w:rsidRPr="00C35E14" w:rsidRDefault="00D74505" w:rsidP="005E3CB8">
            <w:pPr>
              <w:pStyle w:val="Header"/>
              <w:rPr>
                <w:rFonts w:ascii="Arial" w:hAnsi="Arial" w:cs="Arial"/>
                <w:color w:val="0D0D0D"/>
              </w:rPr>
            </w:pPr>
          </w:p>
        </w:tc>
      </w:tr>
    </w:tbl>
    <w:p w14:paraId="414EE059" w14:textId="77777777" w:rsidR="00793466" w:rsidRPr="00C35E14" w:rsidRDefault="00793466">
      <w:pPr>
        <w:rPr>
          <w:rFonts w:ascii="Arial" w:hAnsi="Arial" w:cs="Arial"/>
        </w:rPr>
      </w:pPr>
    </w:p>
    <w:p w14:paraId="0A018370" w14:textId="77777777" w:rsidR="001B677E" w:rsidRPr="00C35E14" w:rsidRDefault="001B677E">
      <w:pPr>
        <w:rPr>
          <w:rFonts w:ascii="Arial" w:hAnsi="Arial" w:cs="Arial"/>
        </w:rPr>
      </w:pPr>
    </w:p>
    <w:p w14:paraId="2E118B33" w14:textId="3B74CAFB" w:rsidR="00C46F02" w:rsidRDefault="00DB77A7" w:rsidP="00C92FA0">
      <w:pPr>
        <w:spacing w:after="160" w:line="259" w:lineRule="auto"/>
        <w:ind w:right="980"/>
        <w:jc w:val="right"/>
        <w:rPr>
          <w:rFonts w:ascii="Arial" w:hAnsi="Arial" w:cs="Arial"/>
          <w:b/>
          <w:bCs/>
          <w:sz w:val="28"/>
          <w:szCs w:val="28"/>
        </w:rPr>
      </w:pPr>
      <w:r w:rsidRPr="00C35E14">
        <w:rPr>
          <w:rFonts w:ascii="Arial" w:hAnsi="Arial" w:cs="Arial"/>
        </w:rPr>
        <w:br w:type="column"/>
      </w:r>
      <w:r w:rsidR="00C46F02" w:rsidRPr="00C46F02">
        <w:rPr>
          <w:rFonts w:ascii="Arial" w:hAnsi="Arial" w:cs="Arial"/>
          <w:b/>
          <w:bCs/>
          <w:sz w:val="28"/>
          <w:szCs w:val="28"/>
        </w:rPr>
        <w:lastRenderedPageBreak/>
        <w:t>Appendix 1</w:t>
      </w:r>
    </w:p>
    <w:p w14:paraId="684E8E7A" w14:textId="7375AA8D" w:rsidR="00B27FCB" w:rsidRPr="001E354A" w:rsidRDefault="00F07C8B" w:rsidP="005B1434">
      <w:pPr>
        <w:spacing w:after="160" w:line="259" w:lineRule="auto"/>
        <w:ind w:right="980"/>
        <w:jc w:val="center"/>
        <w:rPr>
          <w:rFonts w:ascii="Arial" w:hAnsi="Arial" w:cs="Arial"/>
          <w:b/>
          <w:bCs/>
          <w:sz w:val="28"/>
          <w:szCs w:val="28"/>
        </w:rPr>
      </w:pPr>
      <w:bookmarkStart w:id="2" w:name="_Hlk155692426"/>
      <w:r>
        <w:rPr>
          <w:rFonts w:ascii="Arial" w:hAnsi="Arial" w:cs="Arial"/>
          <w:b/>
          <w:bCs/>
          <w:sz w:val="28"/>
          <w:szCs w:val="28"/>
        </w:rPr>
        <w:t xml:space="preserve">Current </w:t>
      </w:r>
      <w:r w:rsidR="00C46F02" w:rsidRPr="001E354A">
        <w:rPr>
          <w:rFonts w:ascii="Arial" w:hAnsi="Arial" w:cs="Arial"/>
          <w:b/>
          <w:bCs/>
          <w:sz w:val="28"/>
          <w:szCs w:val="28"/>
        </w:rPr>
        <w:t>Parent-Infant Foundation Group (PIF) Membership</w:t>
      </w:r>
    </w:p>
    <w:tbl>
      <w:tblPr>
        <w:tblStyle w:val="TableGrid"/>
        <w:tblW w:w="0" w:type="auto"/>
        <w:tblLook w:val="04A0" w:firstRow="1" w:lastRow="0" w:firstColumn="1" w:lastColumn="0" w:noHBand="0" w:noVBand="1"/>
      </w:tblPr>
      <w:tblGrid>
        <w:gridCol w:w="2830"/>
        <w:gridCol w:w="4820"/>
        <w:gridCol w:w="2551"/>
      </w:tblGrid>
      <w:tr w:rsidR="00F9172D" w14:paraId="75926871" w14:textId="77777777" w:rsidTr="00706ED6">
        <w:tc>
          <w:tcPr>
            <w:tcW w:w="10201" w:type="dxa"/>
            <w:gridSpan w:val="3"/>
            <w:shd w:val="clear" w:color="auto" w:fill="5B9BD5" w:themeFill="accent1"/>
          </w:tcPr>
          <w:p w14:paraId="0996B45F" w14:textId="352D3805" w:rsidR="00B27FCB" w:rsidRPr="00B82E17" w:rsidRDefault="00F9172D" w:rsidP="00B27FCB">
            <w:pPr>
              <w:spacing w:after="160" w:line="259" w:lineRule="auto"/>
              <w:ind w:right="980"/>
              <w:rPr>
                <w:rFonts w:ascii="Arial" w:hAnsi="Arial" w:cs="Arial"/>
                <w:b/>
                <w:bCs/>
                <w:sz w:val="22"/>
                <w:szCs w:val="22"/>
              </w:rPr>
            </w:pPr>
            <w:r w:rsidRPr="00B82E17">
              <w:rPr>
                <w:rFonts w:ascii="Arial" w:hAnsi="Arial" w:cs="Arial"/>
                <w:b/>
                <w:bCs/>
                <w:sz w:val="22"/>
                <w:szCs w:val="22"/>
              </w:rPr>
              <w:t xml:space="preserve"> </w:t>
            </w:r>
            <w:r w:rsidR="00B27FCB" w:rsidRPr="00B82E17">
              <w:rPr>
                <w:rFonts w:ascii="Arial" w:hAnsi="Arial" w:cs="Arial"/>
                <w:b/>
                <w:bCs/>
                <w:sz w:val="22"/>
                <w:szCs w:val="22"/>
              </w:rPr>
              <w:t>– MH Lead Provider</w:t>
            </w:r>
          </w:p>
        </w:tc>
      </w:tr>
      <w:tr w:rsidR="00F9172D" w14:paraId="68BD293B" w14:textId="77777777" w:rsidTr="00B82E17">
        <w:tc>
          <w:tcPr>
            <w:tcW w:w="2830" w:type="dxa"/>
          </w:tcPr>
          <w:p w14:paraId="320609E2" w14:textId="7DE31797" w:rsidR="00F9172D" w:rsidRPr="00B82E17" w:rsidRDefault="00F9172D" w:rsidP="00F9172D">
            <w:pPr>
              <w:spacing w:after="160" w:line="259" w:lineRule="auto"/>
              <w:ind w:right="980"/>
              <w:rPr>
                <w:rFonts w:ascii="Arial" w:hAnsi="Arial" w:cs="Arial"/>
                <w:sz w:val="22"/>
                <w:szCs w:val="22"/>
              </w:rPr>
            </w:pPr>
          </w:p>
        </w:tc>
        <w:tc>
          <w:tcPr>
            <w:tcW w:w="4820" w:type="dxa"/>
          </w:tcPr>
          <w:p w14:paraId="2CB5F4A0" w14:textId="7C7D6172" w:rsidR="00F9172D" w:rsidRPr="00B82E17" w:rsidRDefault="00F9172D" w:rsidP="00F9172D">
            <w:pPr>
              <w:spacing w:after="160" w:line="259" w:lineRule="auto"/>
              <w:ind w:right="980"/>
              <w:rPr>
                <w:rFonts w:ascii="Arial" w:hAnsi="Arial" w:cs="Arial"/>
                <w:sz w:val="22"/>
                <w:szCs w:val="22"/>
              </w:rPr>
            </w:pPr>
          </w:p>
        </w:tc>
        <w:tc>
          <w:tcPr>
            <w:tcW w:w="2551" w:type="dxa"/>
            <w:vMerge w:val="restart"/>
            <w:shd w:val="clear" w:color="auto" w:fill="DEEAF6" w:themeFill="accent1" w:themeFillTint="33"/>
          </w:tcPr>
          <w:p w14:paraId="5B766994" w14:textId="77777777" w:rsidR="00F9172D" w:rsidRPr="00B82E17" w:rsidRDefault="00F9172D" w:rsidP="00F9172D">
            <w:pPr>
              <w:spacing w:after="160" w:line="259" w:lineRule="auto"/>
              <w:ind w:right="980"/>
              <w:rPr>
                <w:rFonts w:ascii="Arial" w:hAnsi="Arial" w:cs="Arial"/>
                <w:sz w:val="22"/>
                <w:szCs w:val="22"/>
              </w:rPr>
            </w:pPr>
          </w:p>
        </w:tc>
      </w:tr>
      <w:tr w:rsidR="00B82E17" w14:paraId="577B9EE4" w14:textId="77777777" w:rsidTr="00B82E17">
        <w:tc>
          <w:tcPr>
            <w:tcW w:w="2830" w:type="dxa"/>
          </w:tcPr>
          <w:p w14:paraId="33A051B6" w14:textId="53EAB5AF" w:rsidR="00B82E17" w:rsidRPr="00B82E17" w:rsidRDefault="00B82E17" w:rsidP="00B82E17">
            <w:pPr>
              <w:spacing w:after="160" w:line="259" w:lineRule="auto"/>
              <w:ind w:right="980"/>
              <w:rPr>
                <w:rFonts w:ascii="Arial" w:hAnsi="Arial" w:cs="Arial"/>
                <w:sz w:val="22"/>
                <w:szCs w:val="22"/>
              </w:rPr>
            </w:pPr>
          </w:p>
        </w:tc>
        <w:tc>
          <w:tcPr>
            <w:tcW w:w="4820" w:type="dxa"/>
          </w:tcPr>
          <w:p w14:paraId="286B8C82" w14:textId="39AD172C" w:rsidR="00B82E17" w:rsidRPr="00B82E17" w:rsidRDefault="00B82E17" w:rsidP="00B82E17">
            <w:pPr>
              <w:spacing w:after="160" w:line="259" w:lineRule="auto"/>
              <w:rPr>
                <w:rFonts w:ascii="Arial" w:hAnsi="Arial" w:cs="Arial"/>
                <w:sz w:val="22"/>
                <w:szCs w:val="22"/>
              </w:rPr>
            </w:pPr>
          </w:p>
        </w:tc>
        <w:tc>
          <w:tcPr>
            <w:tcW w:w="2551" w:type="dxa"/>
            <w:vMerge/>
            <w:shd w:val="clear" w:color="auto" w:fill="DEEAF6" w:themeFill="accent1" w:themeFillTint="33"/>
          </w:tcPr>
          <w:p w14:paraId="40FA2574" w14:textId="77777777" w:rsidR="00B82E17" w:rsidRPr="00B82E17" w:rsidRDefault="00B82E17" w:rsidP="00B82E17">
            <w:pPr>
              <w:spacing w:after="160" w:line="259" w:lineRule="auto"/>
              <w:ind w:right="980"/>
              <w:rPr>
                <w:rFonts w:ascii="Arial" w:hAnsi="Arial" w:cs="Arial"/>
                <w:sz w:val="22"/>
                <w:szCs w:val="22"/>
              </w:rPr>
            </w:pPr>
          </w:p>
        </w:tc>
      </w:tr>
      <w:tr w:rsidR="00B82E17" w14:paraId="0E9058E8" w14:textId="77777777" w:rsidTr="00B82E17">
        <w:tc>
          <w:tcPr>
            <w:tcW w:w="2830" w:type="dxa"/>
          </w:tcPr>
          <w:p w14:paraId="08B824B5" w14:textId="3D9259E0" w:rsidR="00B82E17" w:rsidRPr="00B82E17" w:rsidRDefault="00B82E17" w:rsidP="00B82E17">
            <w:pPr>
              <w:spacing w:after="160" w:line="259" w:lineRule="auto"/>
              <w:ind w:right="980"/>
              <w:rPr>
                <w:rFonts w:ascii="Arial" w:hAnsi="Arial" w:cs="Arial"/>
                <w:sz w:val="22"/>
                <w:szCs w:val="22"/>
              </w:rPr>
            </w:pPr>
          </w:p>
        </w:tc>
        <w:tc>
          <w:tcPr>
            <w:tcW w:w="4820" w:type="dxa"/>
          </w:tcPr>
          <w:p w14:paraId="1B64E8CE" w14:textId="54D2F55D"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0943F165" w14:textId="77777777" w:rsidR="00B82E17" w:rsidRPr="00B82E17" w:rsidRDefault="00B82E17" w:rsidP="00B82E17">
            <w:pPr>
              <w:spacing w:after="160" w:line="259" w:lineRule="auto"/>
              <w:ind w:right="980"/>
              <w:rPr>
                <w:rFonts w:ascii="Arial" w:hAnsi="Arial" w:cs="Arial"/>
                <w:sz w:val="22"/>
                <w:szCs w:val="22"/>
              </w:rPr>
            </w:pPr>
          </w:p>
        </w:tc>
      </w:tr>
      <w:tr w:rsidR="00B82E17" w14:paraId="15A75B3F" w14:textId="77777777" w:rsidTr="00B82E17">
        <w:tc>
          <w:tcPr>
            <w:tcW w:w="2830" w:type="dxa"/>
          </w:tcPr>
          <w:p w14:paraId="3C8B832B" w14:textId="26E4D40C" w:rsidR="00B82E17" w:rsidRPr="00B82E17" w:rsidRDefault="00B82E17" w:rsidP="00B82E17">
            <w:pPr>
              <w:spacing w:after="160" w:line="259" w:lineRule="auto"/>
              <w:ind w:right="980"/>
              <w:rPr>
                <w:rFonts w:ascii="Arial" w:hAnsi="Arial" w:cs="Arial"/>
                <w:sz w:val="22"/>
                <w:szCs w:val="22"/>
              </w:rPr>
            </w:pPr>
          </w:p>
        </w:tc>
        <w:tc>
          <w:tcPr>
            <w:tcW w:w="4820" w:type="dxa"/>
          </w:tcPr>
          <w:p w14:paraId="4F33E981" w14:textId="45B644E2"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1591CE63" w14:textId="77777777" w:rsidR="00B82E17" w:rsidRPr="00B82E17" w:rsidRDefault="00B82E17" w:rsidP="00B82E17">
            <w:pPr>
              <w:spacing w:after="160" w:line="259" w:lineRule="auto"/>
              <w:ind w:right="980"/>
              <w:rPr>
                <w:rFonts w:ascii="Arial" w:hAnsi="Arial" w:cs="Arial"/>
                <w:sz w:val="22"/>
                <w:szCs w:val="22"/>
              </w:rPr>
            </w:pPr>
          </w:p>
        </w:tc>
      </w:tr>
      <w:tr w:rsidR="00B82E17" w14:paraId="2A0A9566" w14:textId="77777777" w:rsidTr="00B82E17">
        <w:tc>
          <w:tcPr>
            <w:tcW w:w="2830" w:type="dxa"/>
          </w:tcPr>
          <w:p w14:paraId="487A7D1B" w14:textId="185F1C2A" w:rsidR="00B82E17" w:rsidRPr="00B82E17" w:rsidRDefault="00B82E17" w:rsidP="00B82E17">
            <w:pPr>
              <w:spacing w:after="160" w:line="259" w:lineRule="auto"/>
              <w:ind w:right="980"/>
              <w:rPr>
                <w:rFonts w:ascii="Arial" w:hAnsi="Arial" w:cs="Arial"/>
                <w:sz w:val="22"/>
                <w:szCs w:val="22"/>
              </w:rPr>
            </w:pPr>
          </w:p>
        </w:tc>
        <w:tc>
          <w:tcPr>
            <w:tcW w:w="4820" w:type="dxa"/>
          </w:tcPr>
          <w:p w14:paraId="1E1E4D27" w14:textId="7922C396"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0B828A91" w14:textId="77777777" w:rsidR="00B82E17" w:rsidRPr="00B82E17" w:rsidRDefault="00B82E17" w:rsidP="00B82E17">
            <w:pPr>
              <w:spacing w:after="160" w:line="259" w:lineRule="auto"/>
              <w:ind w:right="980"/>
              <w:rPr>
                <w:rFonts w:ascii="Arial" w:hAnsi="Arial" w:cs="Arial"/>
                <w:sz w:val="22"/>
                <w:szCs w:val="22"/>
              </w:rPr>
            </w:pPr>
          </w:p>
        </w:tc>
      </w:tr>
      <w:tr w:rsidR="00B82E17" w14:paraId="574754C7" w14:textId="77777777" w:rsidTr="00B82E17">
        <w:tc>
          <w:tcPr>
            <w:tcW w:w="2830" w:type="dxa"/>
          </w:tcPr>
          <w:p w14:paraId="27A7AC61" w14:textId="777FD691" w:rsidR="00B82E17" w:rsidRPr="00B82E17" w:rsidRDefault="00B82E17" w:rsidP="00B82E17">
            <w:pPr>
              <w:spacing w:after="160" w:line="259" w:lineRule="auto"/>
              <w:ind w:right="980"/>
              <w:rPr>
                <w:rFonts w:ascii="Arial" w:hAnsi="Arial" w:cs="Arial"/>
                <w:sz w:val="22"/>
                <w:szCs w:val="22"/>
              </w:rPr>
            </w:pPr>
          </w:p>
        </w:tc>
        <w:tc>
          <w:tcPr>
            <w:tcW w:w="4820" w:type="dxa"/>
          </w:tcPr>
          <w:p w14:paraId="668CBD5C" w14:textId="48E75797"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40494E22" w14:textId="77777777" w:rsidR="00B82E17" w:rsidRPr="00B82E17" w:rsidRDefault="00B82E17" w:rsidP="00B82E17">
            <w:pPr>
              <w:spacing w:after="160" w:line="259" w:lineRule="auto"/>
              <w:ind w:right="980"/>
              <w:rPr>
                <w:rFonts w:ascii="Arial" w:hAnsi="Arial" w:cs="Arial"/>
                <w:sz w:val="22"/>
                <w:szCs w:val="22"/>
              </w:rPr>
            </w:pPr>
          </w:p>
        </w:tc>
      </w:tr>
      <w:tr w:rsidR="00B82E17" w14:paraId="1FBF4BB2" w14:textId="77777777" w:rsidTr="00B82E17">
        <w:tc>
          <w:tcPr>
            <w:tcW w:w="2830" w:type="dxa"/>
          </w:tcPr>
          <w:p w14:paraId="668C3BBE" w14:textId="6FDB3DC8" w:rsidR="00B82E17" w:rsidRPr="00B82E17" w:rsidRDefault="00B82E17" w:rsidP="00B82E17">
            <w:pPr>
              <w:spacing w:after="160" w:line="259" w:lineRule="auto"/>
              <w:ind w:right="980"/>
              <w:rPr>
                <w:rFonts w:ascii="Arial" w:hAnsi="Arial" w:cs="Arial"/>
                <w:sz w:val="22"/>
                <w:szCs w:val="22"/>
              </w:rPr>
            </w:pPr>
          </w:p>
        </w:tc>
        <w:tc>
          <w:tcPr>
            <w:tcW w:w="4820" w:type="dxa"/>
          </w:tcPr>
          <w:p w14:paraId="2CDCE5FB" w14:textId="35AC62B7"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316F8EA0" w14:textId="77777777" w:rsidR="00B82E17" w:rsidRPr="00B82E17" w:rsidRDefault="00B82E17" w:rsidP="00B82E17">
            <w:pPr>
              <w:spacing w:after="160" w:line="259" w:lineRule="auto"/>
              <w:ind w:right="980"/>
              <w:rPr>
                <w:rFonts w:ascii="Arial" w:hAnsi="Arial" w:cs="Arial"/>
                <w:sz w:val="22"/>
                <w:szCs w:val="22"/>
              </w:rPr>
            </w:pPr>
          </w:p>
        </w:tc>
      </w:tr>
      <w:tr w:rsidR="00B82E17" w14:paraId="21572DEB" w14:textId="77777777" w:rsidTr="00706ED6">
        <w:tc>
          <w:tcPr>
            <w:tcW w:w="10201" w:type="dxa"/>
            <w:gridSpan w:val="3"/>
            <w:shd w:val="clear" w:color="auto" w:fill="5B9BD5" w:themeFill="accent1"/>
          </w:tcPr>
          <w:p w14:paraId="42786F6B" w14:textId="708FE331" w:rsidR="00B82E17" w:rsidRPr="00B82E17" w:rsidRDefault="00B82E17" w:rsidP="00B82E17">
            <w:pPr>
              <w:spacing w:after="160" w:line="259" w:lineRule="auto"/>
              <w:ind w:right="980"/>
              <w:rPr>
                <w:rFonts w:ascii="Arial" w:hAnsi="Arial" w:cs="Arial"/>
                <w:b/>
                <w:bCs/>
                <w:sz w:val="22"/>
                <w:szCs w:val="22"/>
              </w:rPr>
            </w:pPr>
            <w:r w:rsidRPr="00B82E17">
              <w:rPr>
                <w:rFonts w:ascii="Arial" w:hAnsi="Arial" w:cs="Arial"/>
                <w:b/>
                <w:bCs/>
                <w:sz w:val="22"/>
                <w:szCs w:val="22"/>
              </w:rPr>
              <w:t xml:space="preserve">Parent-Infant Foundation </w:t>
            </w:r>
            <w:r w:rsidR="00EB48A9">
              <w:rPr>
                <w:rFonts w:ascii="Arial" w:hAnsi="Arial" w:cs="Arial"/>
                <w:b/>
                <w:bCs/>
                <w:sz w:val="22"/>
                <w:szCs w:val="22"/>
              </w:rPr>
              <w:t>(PIF)</w:t>
            </w:r>
          </w:p>
        </w:tc>
      </w:tr>
      <w:tr w:rsidR="00B82E17" w14:paraId="6F87C010" w14:textId="77777777" w:rsidTr="00B82E17">
        <w:tc>
          <w:tcPr>
            <w:tcW w:w="2830" w:type="dxa"/>
          </w:tcPr>
          <w:p w14:paraId="7CB227F4" w14:textId="60CC9B1C" w:rsidR="00B82E17" w:rsidRPr="00B82E17" w:rsidRDefault="00B82E17" w:rsidP="00B82E17">
            <w:pPr>
              <w:spacing w:after="160" w:line="259" w:lineRule="auto"/>
              <w:ind w:right="980"/>
              <w:rPr>
                <w:rFonts w:ascii="Arial" w:hAnsi="Arial" w:cs="Arial"/>
                <w:sz w:val="22"/>
                <w:szCs w:val="22"/>
              </w:rPr>
            </w:pPr>
          </w:p>
        </w:tc>
        <w:tc>
          <w:tcPr>
            <w:tcW w:w="4820" w:type="dxa"/>
          </w:tcPr>
          <w:p w14:paraId="59B3B5C6" w14:textId="246758D7" w:rsidR="00B82E17" w:rsidRPr="00B82E17" w:rsidRDefault="00B82E17" w:rsidP="00B82E17">
            <w:pPr>
              <w:spacing w:after="160" w:line="259" w:lineRule="auto"/>
              <w:ind w:right="980"/>
              <w:rPr>
                <w:rFonts w:ascii="Arial" w:hAnsi="Arial" w:cs="Arial"/>
                <w:sz w:val="22"/>
                <w:szCs w:val="22"/>
              </w:rPr>
            </w:pPr>
          </w:p>
        </w:tc>
        <w:tc>
          <w:tcPr>
            <w:tcW w:w="2551" w:type="dxa"/>
            <w:vMerge w:val="restart"/>
            <w:shd w:val="clear" w:color="auto" w:fill="DEEAF6" w:themeFill="accent1" w:themeFillTint="33"/>
          </w:tcPr>
          <w:p w14:paraId="5E5149C4" w14:textId="77777777" w:rsidR="00B82E17" w:rsidRPr="00B82E17" w:rsidRDefault="00B82E17" w:rsidP="00B82E17">
            <w:pPr>
              <w:spacing w:after="160" w:line="259" w:lineRule="auto"/>
              <w:ind w:right="980"/>
              <w:rPr>
                <w:rFonts w:ascii="Arial" w:hAnsi="Arial" w:cs="Arial"/>
                <w:sz w:val="22"/>
                <w:szCs w:val="22"/>
              </w:rPr>
            </w:pPr>
          </w:p>
        </w:tc>
      </w:tr>
      <w:tr w:rsidR="00B82E17" w14:paraId="024C7F56" w14:textId="77777777" w:rsidTr="00B82E17">
        <w:tc>
          <w:tcPr>
            <w:tcW w:w="2830" w:type="dxa"/>
          </w:tcPr>
          <w:p w14:paraId="5F8BE3E8" w14:textId="2BC7F784" w:rsidR="00B82E17" w:rsidRPr="00B82E17" w:rsidRDefault="00B82E17" w:rsidP="00B82E17">
            <w:pPr>
              <w:spacing w:after="160" w:line="259" w:lineRule="auto"/>
              <w:ind w:right="980"/>
              <w:rPr>
                <w:rFonts w:ascii="Arial" w:hAnsi="Arial" w:cs="Arial"/>
                <w:sz w:val="22"/>
                <w:szCs w:val="22"/>
              </w:rPr>
            </w:pPr>
          </w:p>
        </w:tc>
        <w:tc>
          <w:tcPr>
            <w:tcW w:w="4820" w:type="dxa"/>
          </w:tcPr>
          <w:p w14:paraId="14B3283B" w14:textId="316F3A67" w:rsidR="00B82E17" w:rsidRPr="00B82E17" w:rsidRDefault="00B82E17" w:rsidP="00B82E17">
            <w:pPr>
              <w:spacing w:after="160" w:line="259" w:lineRule="auto"/>
              <w:ind w:right="980"/>
              <w:rPr>
                <w:rFonts w:ascii="Arial" w:hAnsi="Arial" w:cs="Arial"/>
                <w:sz w:val="22"/>
                <w:szCs w:val="22"/>
              </w:rPr>
            </w:pPr>
          </w:p>
        </w:tc>
        <w:tc>
          <w:tcPr>
            <w:tcW w:w="2551" w:type="dxa"/>
            <w:vMerge/>
            <w:shd w:val="clear" w:color="auto" w:fill="DEEAF6" w:themeFill="accent1" w:themeFillTint="33"/>
          </w:tcPr>
          <w:p w14:paraId="381B16F5" w14:textId="77777777" w:rsidR="00B82E17" w:rsidRPr="00B82E17" w:rsidRDefault="00B82E17" w:rsidP="00B82E17">
            <w:pPr>
              <w:spacing w:after="160" w:line="259" w:lineRule="auto"/>
              <w:ind w:right="980"/>
              <w:rPr>
                <w:rFonts w:ascii="Arial" w:hAnsi="Arial" w:cs="Arial"/>
                <w:sz w:val="22"/>
                <w:szCs w:val="22"/>
              </w:rPr>
            </w:pPr>
          </w:p>
        </w:tc>
      </w:tr>
      <w:tr w:rsidR="00B82E17" w14:paraId="3281C0E0" w14:textId="77777777" w:rsidTr="00706ED6">
        <w:tc>
          <w:tcPr>
            <w:tcW w:w="10201" w:type="dxa"/>
            <w:gridSpan w:val="3"/>
            <w:shd w:val="clear" w:color="auto" w:fill="5B9BD5" w:themeFill="accent1"/>
          </w:tcPr>
          <w:p w14:paraId="0D91EEC5" w14:textId="2DD23053" w:rsidR="00B82E17" w:rsidRPr="00B82E17" w:rsidRDefault="00DE133A" w:rsidP="00B82E17">
            <w:pPr>
              <w:spacing w:after="160" w:line="259" w:lineRule="auto"/>
              <w:ind w:right="980"/>
              <w:rPr>
                <w:rFonts w:ascii="Arial" w:hAnsi="Arial" w:cs="Arial"/>
                <w:b/>
                <w:bCs/>
                <w:sz w:val="22"/>
                <w:szCs w:val="22"/>
              </w:rPr>
            </w:pPr>
            <w:r>
              <w:rPr>
                <w:rFonts w:ascii="Arial" w:hAnsi="Arial" w:cs="Arial"/>
                <w:b/>
                <w:bCs/>
                <w:sz w:val="22"/>
                <w:szCs w:val="22"/>
              </w:rPr>
              <w:t xml:space="preserve">Local Authority </w:t>
            </w:r>
            <w:r w:rsidR="00B82E17" w:rsidRPr="00B82E17">
              <w:rPr>
                <w:rFonts w:ascii="Arial" w:hAnsi="Arial" w:cs="Arial"/>
                <w:b/>
                <w:bCs/>
                <w:sz w:val="22"/>
                <w:szCs w:val="22"/>
              </w:rPr>
              <w:t xml:space="preserve">Representatives </w:t>
            </w:r>
          </w:p>
        </w:tc>
      </w:tr>
      <w:tr w:rsidR="00B82E17" w14:paraId="76C8166D" w14:textId="77777777" w:rsidTr="00B82E17">
        <w:tc>
          <w:tcPr>
            <w:tcW w:w="2830" w:type="dxa"/>
          </w:tcPr>
          <w:p w14:paraId="6F8349FE" w14:textId="6EBBA9A0" w:rsidR="00B82E17" w:rsidRPr="00B82E17" w:rsidRDefault="00B82E17" w:rsidP="00B82E17">
            <w:pPr>
              <w:spacing w:after="160" w:line="259" w:lineRule="auto"/>
              <w:ind w:right="980"/>
              <w:rPr>
                <w:rFonts w:ascii="Arial" w:hAnsi="Arial" w:cs="Arial"/>
                <w:sz w:val="22"/>
                <w:szCs w:val="22"/>
              </w:rPr>
            </w:pPr>
          </w:p>
        </w:tc>
        <w:tc>
          <w:tcPr>
            <w:tcW w:w="4820" w:type="dxa"/>
          </w:tcPr>
          <w:p w14:paraId="1ABA94F4" w14:textId="4679A7D0" w:rsidR="00B82E17" w:rsidRPr="00B82E17" w:rsidRDefault="00B82E17" w:rsidP="00B82E17">
            <w:pPr>
              <w:spacing w:after="160" w:line="259" w:lineRule="auto"/>
              <w:ind w:right="980"/>
              <w:rPr>
                <w:rFonts w:ascii="Arial" w:hAnsi="Arial" w:cs="Arial"/>
                <w:sz w:val="22"/>
                <w:szCs w:val="22"/>
              </w:rPr>
            </w:pPr>
          </w:p>
        </w:tc>
        <w:tc>
          <w:tcPr>
            <w:tcW w:w="2551" w:type="dxa"/>
          </w:tcPr>
          <w:p w14:paraId="02F11BE7" w14:textId="7C309F50" w:rsidR="00B82E17" w:rsidRPr="00B82E17" w:rsidRDefault="00B82E17" w:rsidP="00B82E17">
            <w:pPr>
              <w:spacing w:after="160" w:line="259" w:lineRule="auto"/>
              <w:ind w:right="980"/>
              <w:rPr>
                <w:rFonts w:ascii="Arial" w:hAnsi="Arial" w:cs="Arial"/>
                <w:sz w:val="22"/>
                <w:szCs w:val="22"/>
              </w:rPr>
            </w:pPr>
          </w:p>
        </w:tc>
      </w:tr>
      <w:tr w:rsidR="00B82E17" w14:paraId="22C35C63" w14:textId="77777777" w:rsidTr="00B82E17">
        <w:tc>
          <w:tcPr>
            <w:tcW w:w="2830" w:type="dxa"/>
          </w:tcPr>
          <w:p w14:paraId="75114590" w14:textId="58ABC976" w:rsidR="00B82E17" w:rsidRPr="00B82E17" w:rsidRDefault="00B82E17" w:rsidP="00B82E17">
            <w:pPr>
              <w:spacing w:after="160" w:line="259" w:lineRule="auto"/>
              <w:ind w:right="980"/>
              <w:rPr>
                <w:rFonts w:ascii="Arial" w:hAnsi="Arial" w:cs="Arial"/>
                <w:sz w:val="22"/>
                <w:szCs w:val="22"/>
              </w:rPr>
            </w:pPr>
          </w:p>
        </w:tc>
        <w:tc>
          <w:tcPr>
            <w:tcW w:w="4820" w:type="dxa"/>
          </w:tcPr>
          <w:p w14:paraId="32A6A0B8" w14:textId="3B4C0E91" w:rsidR="00B82E17" w:rsidRPr="00B82E17" w:rsidRDefault="00B82E17" w:rsidP="00B82E17">
            <w:pPr>
              <w:spacing w:after="160" w:line="259" w:lineRule="auto"/>
              <w:ind w:right="980"/>
              <w:rPr>
                <w:rFonts w:ascii="Arial" w:hAnsi="Arial" w:cs="Arial"/>
                <w:sz w:val="22"/>
                <w:szCs w:val="22"/>
              </w:rPr>
            </w:pPr>
          </w:p>
        </w:tc>
        <w:tc>
          <w:tcPr>
            <w:tcW w:w="2551" w:type="dxa"/>
          </w:tcPr>
          <w:p w14:paraId="3D7092FA" w14:textId="486B8A37" w:rsidR="00B82E17" w:rsidRPr="00B82E17" w:rsidRDefault="00B82E17" w:rsidP="00B82E17">
            <w:pPr>
              <w:spacing w:after="160" w:line="259" w:lineRule="auto"/>
              <w:ind w:right="980"/>
              <w:rPr>
                <w:rFonts w:ascii="Arial" w:hAnsi="Arial" w:cs="Arial"/>
                <w:sz w:val="22"/>
                <w:szCs w:val="22"/>
              </w:rPr>
            </w:pPr>
          </w:p>
        </w:tc>
      </w:tr>
      <w:tr w:rsidR="00B82E17" w14:paraId="6D852D83" w14:textId="77777777" w:rsidTr="00B82E17">
        <w:tc>
          <w:tcPr>
            <w:tcW w:w="2830" w:type="dxa"/>
          </w:tcPr>
          <w:p w14:paraId="7FBE4954" w14:textId="37C0FE02" w:rsidR="00B82E17" w:rsidRPr="00B82E17" w:rsidRDefault="00B82E17" w:rsidP="00B82E17">
            <w:pPr>
              <w:spacing w:after="160" w:line="259" w:lineRule="auto"/>
              <w:ind w:right="980"/>
              <w:rPr>
                <w:rFonts w:ascii="Arial" w:hAnsi="Arial" w:cs="Arial"/>
                <w:sz w:val="22"/>
                <w:szCs w:val="22"/>
              </w:rPr>
            </w:pPr>
          </w:p>
        </w:tc>
        <w:tc>
          <w:tcPr>
            <w:tcW w:w="4820" w:type="dxa"/>
          </w:tcPr>
          <w:p w14:paraId="421007A3" w14:textId="2D02BD7E" w:rsidR="00B82E17" w:rsidRPr="00B82E17" w:rsidRDefault="00B82E17" w:rsidP="00B82E17">
            <w:pPr>
              <w:spacing w:after="160" w:line="259" w:lineRule="auto"/>
              <w:ind w:right="980"/>
              <w:rPr>
                <w:rFonts w:ascii="Arial" w:hAnsi="Arial" w:cs="Arial"/>
                <w:sz w:val="22"/>
                <w:szCs w:val="22"/>
              </w:rPr>
            </w:pPr>
          </w:p>
        </w:tc>
        <w:tc>
          <w:tcPr>
            <w:tcW w:w="2551" w:type="dxa"/>
          </w:tcPr>
          <w:p w14:paraId="7C01D63F" w14:textId="3708EE0A" w:rsidR="00B82E17" w:rsidRPr="00B82E17" w:rsidRDefault="00B82E17" w:rsidP="00B82E17">
            <w:pPr>
              <w:spacing w:after="160" w:line="259" w:lineRule="auto"/>
              <w:ind w:right="980"/>
              <w:rPr>
                <w:rFonts w:ascii="Arial" w:hAnsi="Arial" w:cs="Arial"/>
                <w:sz w:val="22"/>
                <w:szCs w:val="22"/>
              </w:rPr>
            </w:pPr>
          </w:p>
        </w:tc>
      </w:tr>
      <w:tr w:rsidR="00B82E17" w14:paraId="49820F03" w14:textId="77777777" w:rsidTr="00B82E17">
        <w:tc>
          <w:tcPr>
            <w:tcW w:w="2830" w:type="dxa"/>
          </w:tcPr>
          <w:p w14:paraId="6141EA2C" w14:textId="7A255D1E" w:rsidR="00B82E17" w:rsidRPr="00B82E17" w:rsidRDefault="00B82E17" w:rsidP="00B82E17">
            <w:pPr>
              <w:spacing w:after="160" w:line="259" w:lineRule="auto"/>
              <w:ind w:right="980"/>
              <w:rPr>
                <w:rFonts w:ascii="Arial" w:hAnsi="Arial" w:cs="Arial"/>
                <w:sz w:val="22"/>
                <w:szCs w:val="22"/>
              </w:rPr>
            </w:pPr>
          </w:p>
        </w:tc>
        <w:tc>
          <w:tcPr>
            <w:tcW w:w="4820" w:type="dxa"/>
          </w:tcPr>
          <w:p w14:paraId="38C174E0" w14:textId="483CB9FA" w:rsidR="00B82E17" w:rsidRPr="00B82E17" w:rsidRDefault="00B82E17" w:rsidP="00B82E17">
            <w:pPr>
              <w:spacing w:after="160" w:line="259" w:lineRule="auto"/>
              <w:ind w:right="980"/>
              <w:rPr>
                <w:rFonts w:ascii="Arial" w:hAnsi="Arial" w:cs="Arial"/>
                <w:sz w:val="22"/>
                <w:szCs w:val="22"/>
              </w:rPr>
            </w:pPr>
          </w:p>
        </w:tc>
        <w:tc>
          <w:tcPr>
            <w:tcW w:w="2551" w:type="dxa"/>
          </w:tcPr>
          <w:p w14:paraId="70AD7583" w14:textId="1E2F784E" w:rsidR="00B82E17" w:rsidRPr="00B82E17" w:rsidRDefault="00B82E17" w:rsidP="00B82E17">
            <w:pPr>
              <w:spacing w:after="160" w:line="259" w:lineRule="auto"/>
              <w:ind w:right="980"/>
              <w:rPr>
                <w:rFonts w:ascii="Arial" w:hAnsi="Arial" w:cs="Arial"/>
                <w:sz w:val="22"/>
                <w:szCs w:val="22"/>
              </w:rPr>
            </w:pPr>
          </w:p>
        </w:tc>
      </w:tr>
      <w:tr w:rsidR="00B82E17" w14:paraId="3DAEE4D7" w14:textId="77777777" w:rsidTr="00706ED6">
        <w:tc>
          <w:tcPr>
            <w:tcW w:w="10201" w:type="dxa"/>
            <w:gridSpan w:val="3"/>
            <w:shd w:val="clear" w:color="auto" w:fill="5B9BD5" w:themeFill="accent1"/>
          </w:tcPr>
          <w:p w14:paraId="23D857D9" w14:textId="78101843" w:rsidR="00B82E17" w:rsidRPr="00B82E17" w:rsidRDefault="00DE133A" w:rsidP="00B82E17">
            <w:pPr>
              <w:spacing w:after="160" w:line="259" w:lineRule="auto"/>
              <w:ind w:right="980"/>
              <w:rPr>
                <w:rFonts w:ascii="Arial" w:hAnsi="Arial" w:cs="Arial"/>
                <w:b/>
                <w:bCs/>
                <w:sz w:val="22"/>
                <w:szCs w:val="22"/>
              </w:rPr>
            </w:pPr>
            <w:r>
              <w:rPr>
                <w:rFonts w:ascii="Arial" w:hAnsi="Arial" w:cs="Arial"/>
                <w:b/>
                <w:bCs/>
                <w:sz w:val="22"/>
                <w:szCs w:val="22"/>
              </w:rPr>
              <w:t xml:space="preserve">Local Authority </w:t>
            </w:r>
            <w:r w:rsidRPr="00B82E17">
              <w:rPr>
                <w:rFonts w:ascii="Arial" w:hAnsi="Arial" w:cs="Arial"/>
                <w:b/>
                <w:bCs/>
                <w:sz w:val="22"/>
                <w:szCs w:val="22"/>
              </w:rPr>
              <w:t>Representatives</w:t>
            </w:r>
          </w:p>
        </w:tc>
      </w:tr>
      <w:tr w:rsidR="00B82E17" w14:paraId="7C79076C" w14:textId="77777777" w:rsidTr="00B82E17">
        <w:tc>
          <w:tcPr>
            <w:tcW w:w="2830" w:type="dxa"/>
          </w:tcPr>
          <w:p w14:paraId="18258BE6" w14:textId="1A0EDA90" w:rsidR="00B82E17" w:rsidRPr="00B82E17" w:rsidRDefault="00B82E17" w:rsidP="00B82E17">
            <w:pPr>
              <w:spacing w:after="160" w:line="259" w:lineRule="auto"/>
              <w:ind w:right="980"/>
              <w:rPr>
                <w:rFonts w:ascii="Arial" w:hAnsi="Arial" w:cs="Arial"/>
                <w:sz w:val="22"/>
                <w:szCs w:val="22"/>
              </w:rPr>
            </w:pPr>
          </w:p>
        </w:tc>
        <w:tc>
          <w:tcPr>
            <w:tcW w:w="4820" w:type="dxa"/>
          </w:tcPr>
          <w:p w14:paraId="50887E32" w14:textId="4C71EDC7" w:rsidR="00B82E17" w:rsidRPr="00B82E17" w:rsidRDefault="00B82E17" w:rsidP="00B82E17">
            <w:pPr>
              <w:rPr>
                <w:rFonts w:ascii="Arial" w:hAnsi="Arial" w:cs="Arial"/>
                <w:sz w:val="22"/>
                <w:szCs w:val="22"/>
                <w:lang w:eastAsia="en-GB"/>
              </w:rPr>
            </w:pPr>
          </w:p>
          <w:p w14:paraId="7374ABBE" w14:textId="77777777" w:rsidR="00B82E17" w:rsidRPr="00B82E17" w:rsidRDefault="00B82E17" w:rsidP="00B82E17">
            <w:pPr>
              <w:spacing w:after="160" w:line="259" w:lineRule="auto"/>
              <w:ind w:right="980"/>
              <w:rPr>
                <w:rFonts w:ascii="Arial" w:hAnsi="Arial" w:cs="Arial"/>
                <w:sz w:val="22"/>
                <w:szCs w:val="22"/>
              </w:rPr>
            </w:pPr>
          </w:p>
        </w:tc>
        <w:tc>
          <w:tcPr>
            <w:tcW w:w="2551" w:type="dxa"/>
          </w:tcPr>
          <w:p w14:paraId="5DED87A1" w14:textId="200139E2" w:rsidR="00B82E17" w:rsidRPr="00B82E17" w:rsidRDefault="00B82E17" w:rsidP="00B82E17">
            <w:pPr>
              <w:spacing w:after="160" w:line="259" w:lineRule="auto"/>
              <w:ind w:right="980"/>
              <w:rPr>
                <w:rFonts w:ascii="Arial" w:hAnsi="Arial" w:cs="Arial"/>
                <w:sz w:val="22"/>
                <w:szCs w:val="22"/>
              </w:rPr>
            </w:pPr>
          </w:p>
        </w:tc>
      </w:tr>
      <w:tr w:rsidR="00B82E17" w14:paraId="355EAB29" w14:textId="77777777" w:rsidTr="00B82E17">
        <w:tc>
          <w:tcPr>
            <w:tcW w:w="2830" w:type="dxa"/>
          </w:tcPr>
          <w:p w14:paraId="3BBBF418" w14:textId="18D87C59" w:rsidR="00B82E17" w:rsidRPr="00B82E17" w:rsidRDefault="00B82E17" w:rsidP="00B82E17">
            <w:pPr>
              <w:spacing w:after="160" w:line="259" w:lineRule="auto"/>
              <w:ind w:right="980"/>
              <w:rPr>
                <w:rFonts w:ascii="Arial" w:hAnsi="Arial" w:cs="Arial"/>
                <w:sz w:val="22"/>
                <w:szCs w:val="22"/>
              </w:rPr>
            </w:pPr>
          </w:p>
        </w:tc>
        <w:tc>
          <w:tcPr>
            <w:tcW w:w="4820" w:type="dxa"/>
          </w:tcPr>
          <w:p w14:paraId="3490040D" w14:textId="5750558D" w:rsidR="00B82E17" w:rsidRPr="00B82E17" w:rsidRDefault="00B82E17" w:rsidP="00B82E17">
            <w:pPr>
              <w:tabs>
                <w:tab w:val="left" w:pos="2161"/>
              </w:tabs>
              <w:spacing w:after="160" w:line="259" w:lineRule="auto"/>
              <w:ind w:right="980"/>
              <w:rPr>
                <w:rFonts w:ascii="Arial" w:hAnsi="Arial" w:cs="Arial"/>
                <w:sz w:val="22"/>
                <w:szCs w:val="22"/>
              </w:rPr>
            </w:pPr>
          </w:p>
        </w:tc>
        <w:tc>
          <w:tcPr>
            <w:tcW w:w="2551" w:type="dxa"/>
          </w:tcPr>
          <w:p w14:paraId="13F83D91" w14:textId="33B245FC" w:rsidR="00B82E17" w:rsidRPr="00B82E17" w:rsidRDefault="00B82E17" w:rsidP="00B82E17">
            <w:pPr>
              <w:spacing w:after="160" w:line="259" w:lineRule="auto"/>
              <w:ind w:right="980"/>
              <w:rPr>
                <w:rFonts w:ascii="Arial" w:hAnsi="Arial" w:cs="Arial"/>
                <w:sz w:val="22"/>
                <w:szCs w:val="22"/>
              </w:rPr>
            </w:pPr>
          </w:p>
        </w:tc>
      </w:tr>
      <w:tr w:rsidR="00B82E17" w14:paraId="7C8367F8" w14:textId="77777777" w:rsidTr="00706ED6">
        <w:tc>
          <w:tcPr>
            <w:tcW w:w="10201" w:type="dxa"/>
            <w:gridSpan w:val="3"/>
            <w:shd w:val="clear" w:color="auto" w:fill="5B9BD5" w:themeFill="accent1"/>
          </w:tcPr>
          <w:p w14:paraId="0730F714" w14:textId="778ACF02" w:rsidR="00B82E17" w:rsidRPr="00B82E17" w:rsidRDefault="00DE133A" w:rsidP="00B82E17">
            <w:pPr>
              <w:spacing w:after="160" w:line="259" w:lineRule="auto"/>
              <w:ind w:right="980"/>
              <w:rPr>
                <w:rFonts w:ascii="Arial" w:hAnsi="Arial" w:cs="Arial"/>
                <w:b/>
                <w:bCs/>
                <w:sz w:val="22"/>
                <w:szCs w:val="22"/>
              </w:rPr>
            </w:pPr>
            <w:r>
              <w:rPr>
                <w:rFonts w:ascii="Arial" w:hAnsi="Arial" w:cs="Arial"/>
                <w:b/>
                <w:bCs/>
                <w:sz w:val="22"/>
                <w:szCs w:val="22"/>
              </w:rPr>
              <w:t xml:space="preserve">Local Authority </w:t>
            </w:r>
            <w:r w:rsidRPr="00B82E17">
              <w:rPr>
                <w:rFonts w:ascii="Arial" w:hAnsi="Arial" w:cs="Arial"/>
                <w:b/>
                <w:bCs/>
                <w:sz w:val="22"/>
                <w:szCs w:val="22"/>
              </w:rPr>
              <w:t>Representatives</w:t>
            </w:r>
          </w:p>
        </w:tc>
      </w:tr>
      <w:tr w:rsidR="00B82E17" w14:paraId="112E4539" w14:textId="77777777" w:rsidTr="00B82E17">
        <w:tc>
          <w:tcPr>
            <w:tcW w:w="2830" w:type="dxa"/>
          </w:tcPr>
          <w:p w14:paraId="61B79069" w14:textId="442AA2DB" w:rsidR="00B82E17" w:rsidRPr="00B82E17" w:rsidRDefault="00B82E17" w:rsidP="00B82E17">
            <w:pPr>
              <w:spacing w:after="160" w:line="259" w:lineRule="auto"/>
              <w:ind w:right="980"/>
              <w:rPr>
                <w:rFonts w:ascii="Arial" w:hAnsi="Arial" w:cs="Arial"/>
                <w:sz w:val="22"/>
                <w:szCs w:val="22"/>
              </w:rPr>
            </w:pPr>
          </w:p>
        </w:tc>
        <w:tc>
          <w:tcPr>
            <w:tcW w:w="4820" w:type="dxa"/>
          </w:tcPr>
          <w:p w14:paraId="5A2C0899" w14:textId="223AE5D0" w:rsidR="00B82E17" w:rsidRPr="00A62F90" w:rsidRDefault="00B82E17" w:rsidP="00A62F90">
            <w:pPr>
              <w:ind w:right="27"/>
              <w:rPr>
                <w:rFonts w:ascii="Arial" w:hAnsi="Arial" w:cs="Arial"/>
                <w:color w:val="000000"/>
                <w:sz w:val="22"/>
                <w:szCs w:val="22"/>
                <w:lang w:eastAsia="en-GB"/>
              </w:rPr>
            </w:pPr>
          </w:p>
        </w:tc>
        <w:tc>
          <w:tcPr>
            <w:tcW w:w="2551" w:type="dxa"/>
          </w:tcPr>
          <w:p w14:paraId="6652CA78" w14:textId="1C201B9B" w:rsidR="00B82E17" w:rsidRPr="00B82E17" w:rsidRDefault="00B82E17" w:rsidP="00B82E17">
            <w:pPr>
              <w:spacing w:after="160" w:line="259" w:lineRule="auto"/>
              <w:ind w:right="980"/>
              <w:rPr>
                <w:rFonts w:ascii="Arial" w:hAnsi="Arial" w:cs="Arial"/>
                <w:sz w:val="22"/>
                <w:szCs w:val="22"/>
              </w:rPr>
            </w:pPr>
          </w:p>
        </w:tc>
      </w:tr>
      <w:tr w:rsidR="00B82E17" w14:paraId="10580538" w14:textId="77777777" w:rsidTr="00B82E17">
        <w:tc>
          <w:tcPr>
            <w:tcW w:w="2830" w:type="dxa"/>
          </w:tcPr>
          <w:p w14:paraId="37225733" w14:textId="40096060" w:rsidR="00B82E17" w:rsidRPr="00B82E17" w:rsidRDefault="00B82E17" w:rsidP="00B82E17">
            <w:pPr>
              <w:spacing w:after="160" w:line="259" w:lineRule="auto"/>
              <w:ind w:right="980"/>
              <w:rPr>
                <w:rFonts w:ascii="Arial" w:hAnsi="Arial" w:cs="Arial"/>
                <w:sz w:val="22"/>
                <w:szCs w:val="22"/>
              </w:rPr>
            </w:pPr>
          </w:p>
        </w:tc>
        <w:tc>
          <w:tcPr>
            <w:tcW w:w="4820" w:type="dxa"/>
          </w:tcPr>
          <w:p w14:paraId="3B7821E9" w14:textId="7BD1CCCC" w:rsidR="00B82E17" w:rsidRPr="00B82E17" w:rsidRDefault="00B82E17" w:rsidP="00B82E17">
            <w:pPr>
              <w:spacing w:after="160" w:line="259" w:lineRule="auto"/>
              <w:ind w:right="-114"/>
              <w:rPr>
                <w:rFonts w:ascii="Arial" w:hAnsi="Arial" w:cs="Arial"/>
                <w:sz w:val="22"/>
                <w:szCs w:val="22"/>
              </w:rPr>
            </w:pPr>
          </w:p>
        </w:tc>
        <w:tc>
          <w:tcPr>
            <w:tcW w:w="2551" w:type="dxa"/>
          </w:tcPr>
          <w:p w14:paraId="0AB9AE15" w14:textId="359D67D4" w:rsidR="00B82E17" w:rsidRPr="00B82E17" w:rsidRDefault="00B82E17" w:rsidP="00B82E17">
            <w:pPr>
              <w:spacing w:after="160" w:line="259" w:lineRule="auto"/>
              <w:ind w:right="980"/>
              <w:rPr>
                <w:rFonts w:ascii="Arial" w:hAnsi="Arial" w:cs="Arial"/>
                <w:sz w:val="22"/>
                <w:szCs w:val="22"/>
              </w:rPr>
            </w:pPr>
          </w:p>
        </w:tc>
      </w:tr>
      <w:tr w:rsidR="00B82E17" w14:paraId="09291574" w14:textId="77777777" w:rsidTr="00B82E17">
        <w:tc>
          <w:tcPr>
            <w:tcW w:w="2830" w:type="dxa"/>
          </w:tcPr>
          <w:p w14:paraId="0E8EAEE3" w14:textId="530B0579" w:rsidR="00B82E17" w:rsidRPr="00B82E17" w:rsidRDefault="00B82E17" w:rsidP="00B82E17">
            <w:pPr>
              <w:spacing w:after="160" w:line="259" w:lineRule="auto"/>
              <w:ind w:right="980"/>
              <w:rPr>
                <w:rFonts w:ascii="Arial" w:hAnsi="Arial" w:cs="Arial"/>
                <w:sz w:val="22"/>
                <w:szCs w:val="22"/>
              </w:rPr>
            </w:pPr>
          </w:p>
        </w:tc>
        <w:tc>
          <w:tcPr>
            <w:tcW w:w="4820" w:type="dxa"/>
          </w:tcPr>
          <w:p w14:paraId="12D7E0AE" w14:textId="7E464A72" w:rsidR="00B82E17" w:rsidRPr="00B82E17" w:rsidRDefault="00B82E17" w:rsidP="00B82E17">
            <w:pPr>
              <w:spacing w:after="160" w:line="259" w:lineRule="auto"/>
              <w:ind w:right="-114"/>
              <w:rPr>
                <w:rFonts w:ascii="Arial" w:hAnsi="Arial" w:cs="Arial"/>
                <w:sz w:val="22"/>
                <w:szCs w:val="22"/>
              </w:rPr>
            </w:pPr>
          </w:p>
        </w:tc>
        <w:tc>
          <w:tcPr>
            <w:tcW w:w="2551" w:type="dxa"/>
          </w:tcPr>
          <w:p w14:paraId="7ED33F1C" w14:textId="488F1ECD" w:rsidR="00B82E17" w:rsidRPr="00B82E17" w:rsidRDefault="00B82E17" w:rsidP="00B82E17">
            <w:pPr>
              <w:spacing w:after="160" w:line="259" w:lineRule="auto"/>
              <w:ind w:right="980"/>
              <w:rPr>
                <w:rFonts w:ascii="Arial" w:hAnsi="Arial" w:cs="Arial"/>
                <w:sz w:val="22"/>
                <w:szCs w:val="22"/>
              </w:rPr>
            </w:pPr>
          </w:p>
        </w:tc>
      </w:tr>
      <w:tr w:rsidR="00B82E17" w14:paraId="7A2CEAFD" w14:textId="77777777" w:rsidTr="00706ED6">
        <w:tc>
          <w:tcPr>
            <w:tcW w:w="10201" w:type="dxa"/>
            <w:gridSpan w:val="3"/>
            <w:shd w:val="clear" w:color="auto" w:fill="5B9BD5" w:themeFill="accent1"/>
          </w:tcPr>
          <w:p w14:paraId="1AFD1575" w14:textId="1E155C48" w:rsidR="00B82E17" w:rsidRPr="00B82E17" w:rsidRDefault="00A62F90" w:rsidP="00B82E17">
            <w:pPr>
              <w:spacing w:after="160" w:line="259" w:lineRule="auto"/>
              <w:ind w:right="980"/>
              <w:rPr>
                <w:rFonts w:ascii="Arial" w:hAnsi="Arial" w:cs="Arial"/>
                <w:b/>
                <w:bCs/>
                <w:sz w:val="22"/>
                <w:szCs w:val="22"/>
              </w:rPr>
            </w:pPr>
            <w:bookmarkStart w:id="3" w:name="_Hlk154569540"/>
            <w:r>
              <w:rPr>
                <w:rFonts w:ascii="Arial" w:hAnsi="Arial" w:cs="Arial"/>
                <w:b/>
                <w:bCs/>
                <w:sz w:val="22"/>
                <w:szCs w:val="22"/>
              </w:rPr>
              <w:t xml:space="preserve">Local Authority </w:t>
            </w:r>
            <w:r w:rsidRPr="00B82E17">
              <w:rPr>
                <w:rFonts w:ascii="Arial" w:hAnsi="Arial" w:cs="Arial"/>
                <w:b/>
                <w:bCs/>
                <w:sz w:val="22"/>
                <w:szCs w:val="22"/>
              </w:rPr>
              <w:t>Representatives</w:t>
            </w:r>
          </w:p>
        </w:tc>
      </w:tr>
      <w:tr w:rsidR="00B82E17" w14:paraId="56817082" w14:textId="77777777" w:rsidTr="00B82E17">
        <w:tc>
          <w:tcPr>
            <w:tcW w:w="2830" w:type="dxa"/>
          </w:tcPr>
          <w:p w14:paraId="283FE2AC" w14:textId="1BD0D3D7" w:rsidR="00B82E17" w:rsidRPr="00B82E17" w:rsidRDefault="00B82E17" w:rsidP="00B82E17">
            <w:pPr>
              <w:spacing w:after="160" w:line="259" w:lineRule="auto"/>
              <w:ind w:right="980"/>
              <w:rPr>
                <w:rFonts w:ascii="Arial" w:hAnsi="Arial" w:cs="Arial"/>
                <w:sz w:val="22"/>
                <w:szCs w:val="22"/>
              </w:rPr>
            </w:pPr>
          </w:p>
        </w:tc>
        <w:tc>
          <w:tcPr>
            <w:tcW w:w="4820" w:type="dxa"/>
          </w:tcPr>
          <w:p w14:paraId="2F6BF07C" w14:textId="3F2FCFE8" w:rsidR="00B82E17" w:rsidRPr="00B82E17" w:rsidRDefault="00B82E17" w:rsidP="00B82E17">
            <w:pPr>
              <w:rPr>
                <w:rFonts w:ascii="Arial" w:hAnsi="Arial" w:cs="Arial"/>
                <w:sz w:val="22"/>
                <w:szCs w:val="22"/>
                <w:lang w:eastAsia="en-GB"/>
              </w:rPr>
            </w:pPr>
          </w:p>
          <w:p w14:paraId="35E7B694" w14:textId="77777777" w:rsidR="00B82E17" w:rsidRPr="00B82E17" w:rsidRDefault="00B82E17" w:rsidP="00B82E17">
            <w:pPr>
              <w:rPr>
                <w:rFonts w:ascii="Arial" w:hAnsi="Arial" w:cs="Arial"/>
                <w:sz w:val="22"/>
                <w:szCs w:val="22"/>
              </w:rPr>
            </w:pPr>
          </w:p>
        </w:tc>
        <w:tc>
          <w:tcPr>
            <w:tcW w:w="2551" w:type="dxa"/>
          </w:tcPr>
          <w:p w14:paraId="15541A4B" w14:textId="7F9EEF06" w:rsidR="00B82E17" w:rsidRPr="00B82E17" w:rsidRDefault="00B82E17" w:rsidP="00A62F90">
            <w:pPr>
              <w:rPr>
                <w:rFonts w:ascii="Arial" w:hAnsi="Arial" w:cs="Arial"/>
                <w:sz w:val="22"/>
                <w:szCs w:val="22"/>
              </w:rPr>
            </w:pPr>
          </w:p>
        </w:tc>
      </w:tr>
      <w:tr w:rsidR="00B82E17" w14:paraId="1DE922A1" w14:textId="77777777" w:rsidTr="00B82E17">
        <w:tc>
          <w:tcPr>
            <w:tcW w:w="2830" w:type="dxa"/>
          </w:tcPr>
          <w:p w14:paraId="3EC60D15" w14:textId="3502CD7C" w:rsidR="00B82E17" w:rsidRPr="00B82E17" w:rsidRDefault="00B82E17" w:rsidP="00B82E17">
            <w:pPr>
              <w:spacing w:after="160" w:line="259" w:lineRule="auto"/>
              <w:ind w:right="980"/>
              <w:rPr>
                <w:rFonts w:ascii="Arial" w:hAnsi="Arial" w:cs="Arial"/>
                <w:sz w:val="22"/>
                <w:szCs w:val="22"/>
              </w:rPr>
            </w:pPr>
          </w:p>
        </w:tc>
        <w:tc>
          <w:tcPr>
            <w:tcW w:w="4820" w:type="dxa"/>
          </w:tcPr>
          <w:p w14:paraId="4EF0C102" w14:textId="3F7C1298" w:rsidR="00B82E17" w:rsidRPr="00B82E17" w:rsidRDefault="00B82E17" w:rsidP="00B82E17">
            <w:pPr>
              <w:spacing w:after="160" w:line="259" w:lineRule="auto"/>
              <w:ind w:right="980"/>
              <w:rPr>
                <w:rFonts w:ascii="Arial" w:hAnsi="Arial" w:cs="Arial"/>
                <w:sz w:val="22"/>
                <w:szCs w:val="22"/>
              </w:rPr>
            </w:pPr>
          </w:p>
        </w:tc>
        <w:tc>
          <w:tcPr>
            <w:tcW w:w="2551" w:type="dxa"/>
          </w:tcPr>
          <w:p w14:paraId="05295687" w14:textId="2847C788" w:rsidR="00B82E17" w:rsidRPr="00B82E17" w:rsidRDefault="00B82E17" w:rsidP="00B82E17">
            <w:pPr>
              <w:spacing w:after="160" w:line="259" w:lineRule="auto"/>
              <w:ind w:right="980"/>
              <w:rPr>
                <w:rFonts w:ascii="Arial" w:hAnsi="Arial" w:cs="Arial"/>
                <w:sz w:val="22"/>
                <w:szCs w:val="22"/>
              </w:rPr>
            </w:pPr>
          </w:p>
        </w:tc>
      </w:tr>
      <w:tr w:rsidR="00B82E17" w14:paraId="3CCC1D93" w14:textId="77777777" w:rsidTr="00B82E17">
        <w:tc>
          <w:tcPr>
            <w:tcW w:w="2830" w:type="dxa"/>
          </w:tcPr>
          <w:p w14:paraId="13E24D10" w14:textId="40FB9DD9" w:rsidR="00B82E17" w:rsidRPr="00B82E17" w:rsidRDefault="00B82E17" w:rsidP="00B82E17">
            <w:pPr>
              <w:spacing w:after="160" w:line="259" w:lineRule="auto"/>
              <w:ind w:right="980"/>
              <w:rPr>
                <w:rFonts w:ascii="Arial" w:hAnsi="Arial" w:cs="Arial"/>
                <w:sz w:val="22"/>
                <w:szCs w:val="22"/>
              </w:rPr>
            </w:pPr>
          </w:p>
        </w:tc>
        <w:tc>
          <w:tcPr>
            <w:tcW w:w="4820" w:type="dxa"/>
          </w:tcPr>
          <w:p w14:paraId="6BB318BB" w14:textId="745F4B18" w:rsidR="00B82E17" w:rsidRPr="00B82E17" w:rsidRDefault="00B82E17" w:rsidP="00A62F90">
            <w:pPr>
              <w:textAlignment w:val="baseline"/>
              <w:rPr>
                <w:rFonts w:ascii="Arial" w:hAnsi="Arial" w:cs="Arial"/>
                <w:sz w:val="22"/>
                <w:szCs w:val="22"/>
              </w:rPr>
            </w:pPr>
          </w:p>
        </w:tc>
        <w:tc>
          <w:tcPr>
            <w:tcW w:w="2551" w:type="dxa"/>
          </w:tcPr>
          <w:p w14:paraId="50C8A76F" w14:textId="5CEB1047" w:rsidR="00B82E17" w:rsidRPr="00B82E17" w:rsidRDefault="00B82E17" w:rsidP="00B82E17">
            <w:pPr>
              <w:spacing w:after="160" w:line="259" w:lineRule="auto"/>
              <w:ind w:right="980"/>
              <w:rPr>
                <w:rFonts w:ascii="Arial" w:hAnsi="Arial" w:cs="Arial"/>
                <w:sz w:val="22"/>
                <w:szCs w:val="22"/>
              </w:rPr>
            </w:pPr>
          </w:p>
        </w:tc>
      </w:tr>
      <w:tr w:rsidR="00B82E17" w14:paraId="05104B66" w14:textId="77777777" w:rsidTr="00B82E17">
        <w:tc>
          <w:tcPr>
            <w:tcW w:w="2830" w:type="dxa"/>
          </w:tcPr>
          <w:p w14:paraId="7D774185" w14:textId="4791D740" w:rsidR="00B82E17" w:rsidRPr="00B82E17" w:rsidRDefault="00B82E17" w:rsidP="00B82E17">
            <w:pPr>
              <w:spacing w:after="160" w:line="259" w:lineRule="auto"/>
              <w:ind w:right="980"/>
              <w:rPr>
                <w:rFonts w:ascii="Arial" w:hAnsi="Arial" w:cs="Arial"/>
                <w:sz w:val="22"/>
                <w:szCs w:val="22"/>
              </w:rPr>
            </w:pPr>
          </w:p>
        </w:tc>
        <w:tc>
          <w:tcPr>
            <w:tcW w:w="4820" w:type="dxa"/>
          </w:tcPr>
          <w:p w14:paraId="6319830D" w14:textId="77777777" w:rsidR="00B82E17" w:rsidRPr="00B82E17" w:rsidRDefault="00B82E17" w:rsidP="00A62F90">
            <w:pPr>
              <w:rPr>
                <w:rFonts w:ascii="Arial" w:hAnsi="Arial" w:cs="Arial"/>
                <w:sz w:val="22"/>
                <w:szCs w:val="22"/>
              </w:rPr>
            </w:pPr>
          </w:p>
        </w:tc>
        <w:tc>
          <w:tcPr>
            <w:tcW w:w="2551" w:type="dxa"/>
          </w:tcPr>
          <w:p w14:paraId="64C56DC0" w14:textId="40DC54AD" w:rsidR="00B82E17" w:rsidRPr="00B82E17" w:rsidRDefault="00B82E17" w:rsidP="00B82E17">
            <w:pPr>
              <w:spacing w:after="160" w:line="259" w:lineRule="auto"/>
              <w:ind w:right="980"/>
              <w:rPr>
                <w:rFonts w:ascii="Arial" w:hAnsi="Arial" w:cs="Arial"/>
                <w:sz w:val="22"/>
                <w:szCs w:val="22"/>
              </w:rPr>
            </w:pPr>
          </w:p>
        </w:tc>
      </w:tr>
      <w:tr w:rsidR="00B82E17" w14:paraId="00995EA1" w14:textId="77777777" w:rsidTr="00706ED6">
        <w:tc>
          <w:tcPr>
            <w:tcW w:w="10201" w:type="dxa"/>
            <w:gridSpan w:val="3"/>
            <w:shd w:val="clear" w:color="auto" w:fill="5B9BD5" w:themeFill="accent1"/>
          </w:tcPr>
          <w:p w14:paraId="1E38B58B" w14:textId="41747F21" w:rsidR="00B82E17" w:rsidRPr="00B82E17" w:rsidRDefault="00B82E17" w:rsidP="00B82E17">
            <w:pPr>
              <w:spacing w:after="160" w:line="259" w:lineRule="auto"/>
              <w:ind w:right="980"/>
              <w:rPr>
                <w:rFonts w:ascii="Arial" w:hAnsi="Arial" w:cs="Arial"/>
                <w:b/>
                <w:bCs/>
                <w:sz w:val="22"/>
                <w:szCs w:val="22"/>
              </w:rPr>
            </w:pPr>
            <w:r w:rsidRPr="00B82E17">
              <w:rPr>
                <w:rFonts w:ascii="Arial" w:hAnsi="Arial" w:cs="Arial"/>
                <w:b/>
                <w:bCs/>
                <w:sz w:val="22"/>
                <w:szCs w:val="22"/>
              </w:rPr>
              <w:t xml:space="preserve">Occasional Representative / Specialist Resource </w:t>
            </w:r>
          </w:p>
        </w:tc>
      </w:tr>
      <w:tr w:rsidR="00B82E17" w14:paraId="3AC16ECF" w14:textId="77777777" w:rsidTr="00B82E17">
        <w:tc>
          <w:tcPr>
            <w:tcW w:w="2830" w:type="dxa"/>
          </w:tcPr>
          <w:p w14:paraId="16D004C2" w14:textId="0DF93642" w:rsidR="00B82E17" w:rsidRPr="00B82E17" w:rsidRDefault="00B82E17" w:rsidP="00B82E17">
            <w:pPr>
              <w:spacing w:after="160" w:line="259" w:lineRule="auto"/>
              <w:ind w:right="980"/>
              <w:rPr>
                <w:rFonts w:ascii="Arial" w:hAnsi="Arial" w:cs="Arial"/>
                <w:sz w:val="22"/>
                <w:szCs w:val="22"/>
              </w:rPr>
            </w:pPr>
          </w:p>
        </w:tc>
        <w:tc>
          <w:tcPr>
            <w:tcW w:w="4820" w:type="dxa"/>
          </w:tcPr>
          <w:p w14:paraId="01BF5658" w14:textId="0CEBD59D" w:rsidR="00B82E17" w:rsidRPr="00B82E17" w:rsidRDefault="00B82E17" w:rsidP="00B82E17">
            <w:pPr>
              <w:spacing w:after="160" w:line="259" w:lineRule="auto"/>
              <w:ind w:right="980"/>
              <w:rPr>
                <w:rFonts w:ascii="Arial" w:hAnsi="Arial" w:cs="Arial"/>
                <w:sz w:val="22"/>
                <w:szCs w:val="22"/>
              </w:rPr>
            </w:pPr>
          </w:p>
          <w:p w14:paraId="455337C8" w14:textId="08404843" w:rsidR="00B82E17" w:rsidRPr="00B82E17" w:rsidRDefault="00B82E17" w:rsidP="00B82E17">
            <w:pPr>
              <w:spacing w:after="160" w:line="259" w:lineRule="auto"/>
              <w:ind w:right="980"/>
              <w:rPr>
                <w:rFonts w:ascii="Arial" w:hAnsi="Arial" w:cs="Arial"/>
                <w:sz w:val="22"/>
                <w:szCs w:val="22"/>
              </w:rPr>
            </w:pPr>
          </w:p>
        </w:tc>
        <w:tc>
          <w:tcPr>
            <w:tcW w:w="2551" w:type="dxa"/>
          </w:tcPr>
          <w:p w14:paraId="248FC691" w14:textId="5FA9455D" w:rsidR="00B82E17" w:rsidRPr="00B82E17" w:rsidRDefault="00B82E17" w:rsidP="00B82E17">
            <w:pPr>
              <w:spacing w:after="160" w:line="259" w:lineRule="auto"/>
              <w:ind w:right="980"/>
              <w:rPr>
                <w:rFonts w:ascii="Arial" w:hAnsi="Arial" w:cs="Arial"/>
                <w:sz w:val="22"/>
                <w:szCs w:val="22"/>
              </w:rPr>
            </w:pPr>
          </w:p>
        </w:tc>
      </w:tr>
      <w:bookmarkEnd w:id="3"/>
    </w:tbl>
    <w:p w14:paraId="7097AD83" w14:textId="05E87913" w:rsidR="00B27FCB" w:rsidRDefault="00B27FCB" w:rsidP="00C46F02">
      <w:pPr>
        <w:spacing w:after="160" w:line="259" w:lineRule="auto"/>
        <w:ind w:right="980"/>
        <w:jc w:val="center"/>
        <w:rPr>
          <w:rFonts w:ascii="Arial" w:hAnsi="Arial" w:cs="Arial"/>
          <w:b/>
          <w:bCs/>
        </w:rPr>
      </w:pPr>
    </w:p>
    <w:p w14:paraId="7488DB40" w14:textId="775CD13D" w:rsidR="00E50856" w:rsidRPr="00E50856" w:rsidRDefault="00E50856" w:rsidP="00E50856">
      <w:pPr>
        <w:pStyle w:val="Header"/>
        <w:tabs>
          <w:tab w:val="center" w:pos="1276"/>
          <w:tab w:val="left" w:pos="10348"/>
        </w:tabs>
        <w:ind w:right="980"/>
        <w:rPr>
          <w:rFonts w:ascii="Arial" w:hAnsi="Arial" w:cs="Arial"/>
          <w:b/>
          <w:bCs/>
        </w:rPr>
      </w:pPr>
      <w:r w:rsidRPr="00E50856">
        <w:rPr>
          <w:rFonts w:cstheme="minorHAnsi"/>
          <w:b/>
          <w:bCs/>
          <w:sz w:val="24"/>
          <w:szCs w:val="24"/>
        </w:rPr>
        <w:lastRenderedPageBreak/>
        <w:t>Terms of Reference Parent-Infant Emotional Wellbeing Sub-Group</w:t>
      </w:r>
      <w:r>
        <w:rPr>
          <w:rFonts w:cstheme="minorHAnsi"/>
          <w:sz w:val="24"/>
          <w:szCs w:val="24"/>
        </w:rPr>
        <w:tab/>
        <w:t xml:space="preserve">          </w:t>
      </w:r>
      <w:r w:rsidRPr="00E50856">
        <w:rPr>
          <w:rFonts w:ascii="Arial" w:hAnsi="Arial" w:cs="Arial"/>
          <w:b/>
          <w:bCs/>
        </w:rPr>
        <w:t>Appendix 2</w:t>
      </w:r>
    </w:p>
    <w:p w14:paraId="59C2C0A9" w14:textId="41501AEA" w:rsidR="00E50856" w:rsidRPr="00E50856" w:rsidRDefault="00E50856" w:rsidP="00E50856">
      <w:pPr>
        <w:pStyle w:val="Heading1"/>
        <w:spacing w:before="0"/>
        <w:rPr>
          <w:rFonts w:asciiTheme="minorHAnsi" w:hAnsiTheme="minorHAnsi" w:cstheme="minorHAnsi"/>
          <w:sz w:val="24"/>
          <w:szCs w:val="24"/>
        </w:rPr>
      </w:pPr>
    </w:p>
    <w:p w14:paraId="68FD11D0" w14:textId="25236DA3" w:rsidR="00B27FCB" w:rsidRDefault="00B27FCB" w:rsidP="00B27FCB">
      <w:pPr>
        <w:spacing w:after="160" w:line="259" w:lineRule="auto"/>
        <w:ind w:right="980"/>
        <w:rPr>
          <w:rFonts w:ascii="Arial" w:hAnsi="Arial" w:cs="Arial"/>
          <w:b/>
          <w:bCs/>
        </w:rPr>
      </w:pPr>
    </w:p>
    <w:bookmarkEnd w:id="2"/>
    <w:p w14:paraId="5BA682F5" w14:textId="18539689" w:rsidR="000762BF" w:rsidRPr="00E50856" w:rsidRDefault="000762BF" w:rsidP="00E50856">
      <w:pPr>
        <w:pStyle w:val="Heading1"/>
        <w:spacing w:before="0"/>
        <w:rPr>
          <w:rFonts w:asciiTheme="minorHAnsi" w:hAnsiTheme="minorHAnsi" w:cstheme="minorHAnsi"/>
          <w:sz w:val="28"/>
          <w:szCs w:val="28"/>
        </w:rPr>
      </w:pPr>
    </w:p>
    <w:tbl>
      <w:tblPr>
        <w:tblpPr w:leftFromText="180" w:rightFromText="180" w:vertAnchor="text" w:horzAnchor="margin" w:tblpY="-72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706"/>
      </w:tblGrid>
      <w:tr w:rsidR="00BC3429" w:rsidRPr="00E66E87" w14:paraId="722EE7F1" w14:textId="77777777" w:rsidTr="00BC3429">
        <w:trPr>
          <w:cantSplit/>
          <w:trHeight w:val="1022"/>
        </w:trPr>
        <w:tc>
          <w:tcPr>
            <w:tcW w:w="1590" w:type="dxa"/>
            <w:vAlign w:val="center"/>
          </w:tcPr>
          <w:p w14:paraId="67801BA8" w14:textId="77777777" w:rsidR="00BC3429" w:rsidRPr="00E66E87" w:rsidRDefault="00BC3429" w:rsidP="00BC3429">
            <w:pPr>
              <w:spacing w:before="120" w:after="120"/>
              <w:jc w:val="both"/>
              <w:rPr>
                <w:rFonts w:asciiTheme="minorHAnsi" w:hAnsiTheme="minorHAnsi" w:cstheme="minorHAnsi"/>
                <w:b/>
              </w:rPr>
            </w:pPr>
            <w:r w:rsidRPr="00E66E87">
              <w:rPr>
                <w:rFonts w:asciiTheme="minorHAnsi" w:hAnsiTheme="minorHAnsi" w:cstheme="minorHAnsi"/>
                <w:b/>
                <w:sz w:val="22"/>
                <w:szCs w:val="22"/>
              </w:rPr>
              <w:t>Purpose</w:t>
            </w:r>
          </w:p>
        </w:tc>
        <w:tc>
          <w:tcPr>
            <w:tcW w:w="8706" w:type="dxa"/>
            <w:vAlign w:val="center"/>
          </w:tcPr>
          <w:p w14:paraId="15B61984" w14:textId="70C4DDC9" w:rsidR="00BC3429" w:rsidRPr="00E66E87" w:rsidRDefault="00BC3429" w:rsidP="00BC3429">
            <w:pPr>
              <w:spacing w:before="120" w:after="120"/>
              <w:rPr>
                <w:rFonts w:asciiTheme="minorHAnsi" w:hAnsiTheme="minorHAnsi" w:cstheme="minorHAnsi"/>
              </w:rPr>
            </w:pPr>
            <w:r w:rsidRPr="00E66E87">
              <w:rPr>
                <w:rFonts w:asciiTheme="minorHAnsi" w:hAnsiTheme="minorHAnsi" w:cstheme="minorHAnsi"/>
                <w:sz w:val="22"/>
                <w:szCs w:val="22"/>
              </w:rPr>
              <w:t xml:space="preserve">The </w:t>
            </w:r>
            <w:r w:rsidRPr="00E66E87">
              <w:rPr>
                <w:rFonts w:asciiTheme="minorHAnsi" w:hAnsiTheme="minorHAnsi" w:cstheme="minorHAnsi"/>
                <w:b/>
                <w:bCs/>
                <w:sz w:val="22"/>
                <w:szCs w:val="22"/>
                <w:u w:val="single"/>
              </w:rPr>
              <w:t>purpose</w:t>
            </w:r>
            <w:r w:rsidRPr="00E66E87">
              <w:rPr>
                <w:rFonts w:asciiTheme="minorHAnsi" w:hAnsiTheme="minorHAnsi" w:cstheme="minorHAnsi"/>
                <w:sz w:val="22"/>
                <w:szCs w:val="22"/>
              </w:rPr>
              <w:t xml:space="preserve"> of the group is to </w:t>
            </w:r>
            <w:r w:rsidRPr="00E66E87">
              <w:rPr>
                <w:rFonts w:asciiTheme="minorHAnsi" w:hAnsiTheme="minorHAnsi" w:cstheme="minorHAnsi"/>
                <w:b/>
                <w:bCs/>
                <w:sz w:val="22"/>
                <w:szCs w:val="22"/>
              </w:rPr>
              <w:t>(a)</w:t>
            </w:r>
            <w:r w:rsidRPr="00E66E87">
              <w:rPr>
                <w:rFonts w:asciiTheme="minorHAnsi" w:hAnsiTheme="minorHAnsi" w:cstheme="minorHAnsi"/>
                <w:sz w:val="22"/>
                <w:szCs w:val="22"/>
              </w:rPr>
              <w:t xml:space="preserve"> strengthen local Parent-Infant Emotional Wellbeing workforce developments and evidence-based interventions, </w:t>
            </w:r>
            <w:r w:rsidRPr="00E66E87">
              <w:rPr>
                <w:rFonts w:asciiTheme="minorHAnsi" w:hAnsiTheme="minorHAnsi" w:cstheme="minorHAnsi"/>
                <w:b/>
                <w:bCs/>
                <w:sz w:val="22"/>
                <w:szCs w:val="22"/>
              </w:rPr>
              <w:t xml:space="preserve">(b) </w:t>
            </w:r>
            <w:r w:rsidRPr="00E66E87">
              <w:rPr>
                <w:rFonts w:asciiTheme="minorHAnsi" w:hAnsiTheme="minorHAnsi" w:cstheme="minorHAnsi"/>
                <w:sz w:val="22"/>
                <w:szCs w:val="22"/>
              </w:rPr>
              <w:t xml:space="preserve">recognise local contexts, cultures and differences through system-mapping, and </w:t>
            </w:r>
            <w:r w:rsidRPr="00E66E87">
              <w:rPr>
                <w:rFonts w:asciiTheme="minorHAnsi" w:hAnsiTheme="minorHAnsi" w:cstheme="minorHAnsi"/>
                <w:b/>
                <w:bCs/>
                <w:sz w:val="22"/>
                <w:szCs w:val="22"/>
              </w:rPr>
              <w:t>(c)</w:t>
            </w:r>
            <w:r w:rsidRPr="00E66E87">
              <w:rPr>
                <w:rFonts w:asciiTheme="minorHAnsi" w:hAnsiTheme="minorHAnsi" w:cstheme="minorHAnsi"/>
                <w:sz w:val="22"/>
                <w:szCs w:val="22"/>
              </w:rPr>
              <w:t xml:space="preserve"> share lessons learned across the </w:t>
            </w:r>
            <w:r w:rsidR="00F56CC5" w:rsidRPr="00F56CC5">
              <w:rPr>
                <w:rFonts w:asciiTheme="minorHAnsi" w:hAnsiTheme="minorHAnsi" w:cstheme="minorHAnsi"/>
                <w:sz w:val="22"/>
                <w:szCs w:val="22"/>
                <w:highlight w:val="yellow"/>
              </w:rPr>
              <w:t>locality</w:t>
            </w:r>
            <w:r w:rsidRPr="00E66E87">
              <w:rPr>
                <w:rFonts w:asciiTheme="minorHAnsi" w:hAnsiTheme="minorHAnsi" w:cstheme="minorHAnsi"/>
                <w:sz w:val="22"/>
                <w:szCs w:val="22"/>
              </w:rPr>
              <w:t xml:space="preserve"> - as a whole-system. </w:t>
            </w:r>
          </w:p>
          <w:p w14:paraId="05FDA5F0" w14:textId="43F2D828" w:rsidR="00BC3429" w:rsidRPr="00E66E87" w:rsidRDefault="003E2F3D" w:rsidP="00BC3429">
            <w:pPr>
              <w:spacing w:before="120" w:after="120"/>
              <w:rPr>
                <w:rFonts w:asciiTheme="minorHAnsi" w:hAnsiTheme="minorHAnsi" w:cstheme="minorHAnsi"/>
              </w:rPr>
            </w:pPr>
            <w:r>
              <w:rPr>
                <w:rFonts w:asciiTheme="minorHAnsi" w:hAnsiTheme="minorHAnsi" w:cstheme="minorHAnsi"/>
                <w:sz w:val="22"/>
                <w:szCs w:val="22"/>
              </w:rPr>
              <w:t xml:space="preserve">This </w:t>
            </w:r>
            <w:r w:rsidR="00BC3429" w:rsidRPr="00E66E87">
              <w:rPr>
                <w:rFonts w:asciiTheme="minorHAnsi" w:hAnsiTheme="minorHAnsi" w:cstheme="minorHAnsi"/>
                <w:sz w:val="22"/>
                <w:szCs w:val="22"/>
              </w:rPr>
              <w:t xml:space="preserve">forum will help influence and support the Board to grow robust pathways for Parent-Infant Relationship (PAIRs) support, from ‘Getting Advice’, ‘Getting Help’, ‘Getting More Help’ through to ‘Getting Risk Support’ (Thrive model). </w:t>
            </w:r>
          </w:p>
          <w:p w14:paraId="6ED39884" w14:textId="77777777" w:rsidR="00BC3429" w:rsidRPr="00E66E87" w:rsidRDefault="00BC3429" w:rsidP="00BC3429">
            <w:pPr>
              <w:spacing w:before="120" w:after="120"/>
              <w:rPr>
                <w:rFonts w:asciiTheme="minorHAnsi" w:hAnsiTheme="minorHAnsi" w:cstheme="minorHAnsi"/>
              </w:rPr>
            </w:pPr>
            <w:r w:rsidRPr="00E66E87">
              <w:rPr>
                <w:rFonts w:asciiTheme="minorHAnsi" w:hAnsiTheme="minorHAnsi" w:cstheme="minorHAnsi"/>
                <w:sz w:val="22"/>
                <w:szCs w:val="22"/>
              </w:rPr>
              <w:t xml:space="preserve">The term ‘Parent-Infant Emotional Wellbeing’ encompasses parental mental health, infant emotional wellbeing, and parent-infant relationships (PAIRs). This sub-group will have local oversight of all PIEW elements. </w:t>
            </w:r>
          </w:p>
          <w:p w14:paraId="468EDFDC" w14:textId="4C5A8080" w:rsidR="00BC3429" w:rsidRPr="00E66E87" w:rsidRDefault="00D65726" w:rsidP="00BC3429">
            <w:pPr>
              <w:spacing w:before="120" w:after="120"/>
              <w:jc w:val="center"/>
              <w:rPr>
                <w:rFonts w:asciiTheme="minorHAnsi" w:hAnsiTheme="minorHAnsi" w:cstheme="minorHAnsi"/>
              </w:rPr>
            </w:pPr>
            <w:r w:rsidRPr="00E66E87">
              <w:rPr>
                <w:rFonts w:asciiTheme="minorHAnsi" w:hAnsiTheme="minorHAnsi" w:cstheme="minorHAnsi"/>
                <w:noProof/>
                <w:sz w:val="22"/>
                <w:szCs w:val="22"/>
              </w:rPr>
              <w:drawing>
                <wp:inline distT="0" distB="0" distL="0" distR="0" wp14:anchorId="47007E13" wp14:editId="012CAD99">
                  <wp:extent cx="3490630"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40536" cy="2453939"/>
                          </a:xfrm>
                          <a:prstGeom prst="rect">
                            <a:avLst/>
                          </a:prstGeom>
                        </pic:spPr>
                      </pic:pic>
                    </a:graphicData>
                  </a:graphic>
                </wp:inline>
              </w:drawing>
            </w:r>
          </w:p>
        </w:tc>
      </w:tr>
    </w:tbl>
    <w:p w14:paraId="78CAD9D5" w14:textId="77777777" w:rsidR="000762BF" w:rsidRDefault="000762BF"/>
    <w:p w14:paraId="69B92260" w14:textId="77777777" w:rsidR="00E50856" w:rsidRPr="00E50856" w:rsidRDefault="00E50856" w:rsidP="00E50856"/>
    <w:p w14:paraId="0DD5175F" w14:textId="77777777" w:rsidR="00E50856" w:rsidRPr="00E50856" w:rsidRDefault="00E50856" w:rsidP="00E50856"/>
    <w:p w14:paraId="4AD69C8C" w14:textId="77777777" w:rsidR="00E50856" w:rsidRPr="00E50856" w:rsidRDefault="00E50856" w:rsidP="00E50856"/>
    <w:p w14:paraId="1453DC2B" w14:textId="77777777" w:rsidR="00E50856" w:rsidRPr="00E50856" w:rsidRDefault="00E50856" w:rsidP="00E50856"/>
    <w:p w14:paraId="4B31447A" w14:textId="77777777" w:rsidR="00E50856" w:rsidRPr="00E50856" w:rsidRDefault="00E50856" w:rsidP="00E50856"/>
    <w:p w14:paraId="697F1D7E" w14:textId="77777777" w:rsidR="00E50856" w:rsidRPr="00E50856" w:rsidRDefault="00E50856" w:rsidP="00E50856"/>
    <w:tbl>
      <w:tblPr>
        <w:tblpPr w:leftFromText="180" w:rightFromText="180" w:vertAnchor="text" w:horzAnchor="margin" w:tblpY="-721"/>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9061"/>
      </w:tblGrid>
      <w:tr w:rsidR="00BC3429" w:rsidRPr="00E66E87" w14:paraId="6E97F583" w14:textId="77777777" w:rsidTr="00012F0F">
        <w:trPr>
          <w:cantSplit/>
          <w:trHeight w:val="1297"/>
        </w:trPr>
        <w:tc>
          <w:tcPr>
            <w:tcW w:w="1654" w:type="dxa"/>
            <w:vAlign w:val="center"/>
          </w:tcPr>
          <w:p w14:paraId="0C84ED68" w14:textId="77777777" w:rsidR="00BC3429" w:rsidRPr="00E66E87" w:rsidRDefault="00BC3429" w:rsidP="00BC3429">
            <w:pPr>
              <w:spacing w:before="120" w:after="120"/>
              <w:jc w:val="both"/>
              <w:rPr>
                <w:rFonts w:asciiTheme="minorHAnsi" w:hAnsiTheme="minorHAnsi" w:cstheme="minorHAnsi"/>
                <w:b/>
              </w:rPr>
            </w:pPr>
            <w:r w:rsidRPr="00E66E87">
              <w:rPr>
                <w:rFonts w:asciiTheme="minorHAnsi" w:hAnsiTheme="minorHAnsi" w:cstheme="minorHAnsi"/>
                <w:b/>
                <w:sz w:val="22"/>
                <w:szCs w:val="22"/>
              </w:rPr>
              <w:lastRenderedPageBreak/>
              <w:t>Context</w:t>
            </w:r>
          </w:p>
        </w:tc>
        <w:tc>
          <w:tcPr>
            <w:tcW w:w="9061" w:type="dxa"/>
            <w:vAlign w:val="center"/>
          </w:tcPr>
          <w:p w14:paraId="62947523" w14:textId="650E0A4D" w:rsidR="00BC3429" w:rsidRPr="00E66E87" w:rsidRDefault="00BC3429" w:rsidP="00BC3429">
            <w:pPr>
              <w:pStyle w:val="Default"/>
              <w:spacing w:before="120" w:after="120"/>
              <w:rPr>
                <w:rFonts w:asciiTheme="minorHAnsi" w:hAnsiTheme="minorHAnsi" w:cstheme="minorHAnsi"/>
                <w:sz w:val="22"/>
                <w:szCs w:val="22"/>
              </w:rPr>
            </w:pPr>
            <w:r w:rsidRPr="00E66E87">
              <w:rPr>
                <w:rFonts w:asciiTheme="minorHAnsi" w:hAnsiTheme="minorHAnsi" w:cstheme="minorHAnsi"/>
                <w:color w:val="202124"/>
                <w:sz w:val="22"/>
                <w:szCs w:val="22"/>
                <w:shd w:val="clear" w:color="auto" w:fill="FFFFFF"/>
              </w:rPr>
              <w:t xml:space="preserve">Parent-infant relationships have </w:t>
            </w:r>
            <w:r w:rsidRPr="00E66E87">
              <w:rPr>
                <w:rFonts w:asciiTheme="minorHAnsi" w:hAnsiTheme="minorHAnsi" w:cstheme="minorHAnsi"/>
                <w:color w:val="040C28"/>
                <w:sz w:val="22"/>
                <w:szCs w:val="22"/>
              </w:rPr>
              <w:t>a significant impact on the infant's brain development, social, emotional development and wellbeing</w:t>
            </w:r>
            <w:r w:rsidRPr="00E66E87">
              <w:rPr>
                <w:rFonts w:asciiTheme="minorHAnsi" w:hAnsiTheme="minorHAnsi" w:cstheme="minorHAnsi"/>
                <w:color w:val="202124"/>
                <w:sz w:val="22"/>
                <w:szCs w:val="22"/>
                <w:shd w:val="clear" w:color="auto" w:fill="FFFFFF"/>
              </w:rPr>
              <w:t>.</w:t>
            </w:r>
            <w:r w:rsidRPr="00E66E87">
              <w:rPr>
                <w:rFonts w:asciiTheme="minorHAnsi" w:hAnsiTheme="minorHAnsi" w:cstheme="minorHAnsi"/>
                <w:sz w:val="22"/>
                <w:szCs w:val="22"/>
              </w:rPr>
              <w:t xml:space="preserve"> 15% of new babies experience complex or persistent relationship difficulties with their care giver. Young children experiencing significant distorted relationships with their main caregiver can go on to produce a poor range of social, emotional, and educational outcomes.</w:t>
            </w:r>
          </w:p>
          <w:p w14:paraId="035BAA11" w14:textId="70A3FB8F" w:rsidR="00BC3429" w:rsidRPr="003E2F3D" w:rsidRDefault="00BC3429" w:rsidP="003E2F3D">
            <w:pPr>
              <w:pStyle w:val="Default"/>
              <w:spacing w:before="120" w:after="120"/>
              <w:rPr>
                <w:rFonts w:asciiTheme="minorHAnsi" w:hAnsiTheme="minorHAnsi" w:cstheme="minorHAnsi"/>
                <w:sz w:val="22"/>
                <w:szCs w:val="22"/>
              </w:rPr>
            </w:pPr>
            <w:r w:rsidRPr="00E66E87">
              <w:rPr>
                <w:rFonts w:asciiTheme="minorHAnsi" w:hAnsiTheme="minorHAnsi" w:cstheme="minorHAnsi"/>
                <w:sz w:val="22"/>
                <w:szCs w:val="22"/>
                <w:lang w:eastAsia="en-US"/>
              </w:rPr>
              <w:t>Good parental mental health and wellbeing, and confidence as a new parent, result</w:t>
            </w:r>
            <w:r>
              <w:rPr>
                <w:rFonts w:asciiTheme="minorHAnsi" w:hAnsiTheme="minorHAnsi" w:cstheme="minorHAnsi"/>
                <w:sz w:val="22"/>
                <w:szCs w:val="22"/>
                <w:lang w:eastAsia="en-US"/>
              </w:rPr>
              <w:t>s</w:t>
            </w:r>
            <w:r w:rsidRPr="00E66E87">
              <w:rPr>
                <w:rFonts w:asciiTheme="minorHAnsi" w:hAnsiTheme="minorHAnsi" w:cstheme="minorHAnsi"/>
                <w:sz w:val="22"/>
                <w:szCs w:val="22"/>
                <w:lang w:eastAsia="en-US"/>
              </w:rPr>
              <w:t xml:space="preserve"> in better outcomes for infants. However, 1 in 5</w:t>
            </w:r>
            <w:r w:rsidRPr="00E66E87">
              <w:rPr>
                <w:rFonts w:asciiTheme="minorHAnsi" w:eastAsia="Calibri" w:hAnsiTheme="minorHAnsi" w:cstheme="minorHAnsi"/>
                <w:b/>
                <w:bCs/>
                <w:kern w:val="24"/>
                <w:sz w:val="22"/>
                <w:szCs w:val="22"/>
              </w:rPr>
              <w:t xml:space="preserve"> </w:t>
            </w:r>
            <w:r w:rsidRPr="00E66E87">
              <w:rPr>
                <w:rFonts w:asciiTheme="minorHAnsi" w:eastAsia="Calibri" w:hAnsiTheme="minorHAnsi" w:cstheme="minorHAnsi"/>
                <w:kern w:val="24"/>
                <w:sz w:val="22"/>
                <w:szCs w:val="22"/>
              </w:rPr>
              <w:t xml:space="preserve">mothers and 1 in 10 fathers experience mental health problem during the antenatal period or in </w:t>
            </w:r>
            <w:r>
              <w:rPr>
                <w:rFonts w:asciiTheme="minorHAnsi" w:eastAsia="Calibri" w:hAnsiTheme="minorHAnsi" w:cstheme="minorHAnsi"/>
                <w:kern w:val="24"/>
                <w:sz w:val="22"/>
                <w:szCs w:val="22"/>
              </w:rPr>
              <w:t xml:space="preserve">the </w:t>
            </w:r>
            <w:r w:rsidRPr="00E66E87">
              <w:rPr>
                <w:rFonts w:asciiTheme="minorHAnsi" w:eastAsia="Calibri" w:hAnsiTheme="minorHAnsi" w:cstheme="minorHAnsi"/>
                <w:kern w:val="24"/>
                <w:sz w:val="22"/>
                <w:szCs w:val="22"/>
              </w:rPr>
              <w:t xml:space="preserve">weeks and months after their infant is born.  </w:t>
            </w:r>
            <w:r w:rsidRPr="00E66E87">
              <w:rPr>
                <w:rFonts w:asciiTheme="minorHAnsi" w:hAnsiTheme="minorHAnsi" w:cstheme="minorHAnsi"/>
                <w:sz w:val="22"/>
                <w:szCs w:val="22"/>
                <w:lang w:eastAsia="en-US"/>
              </w:rPr>
              <w:t xml:space="preserve">Not all parents with these problems will lack reflective capacity. However, it is also the case that relatively mild mental health issues can inhibit the ability for a parent/s to provide their infant with the sensitive and responsive care they need. </w:t>
            </w:r>
          </w:p>
        </w:tc>
      </w:tr>
      <w:tr w:rsidR="00BC3429" w:rsidRPr="00E66E87" w14:paraId="13561CF2" w14:textId="77777777" w:rsidTr="00012F0F">
        <w:trPr>
          <w:cantSplit/>
          <w:trHeight w:val="1297"/>
        </w:trPr>
        <w:tc>
          <w:tcPr>
            <w:tcW w:w="1654" w:type="dxa"/>
            <w:vAlign w:val="center"/>
          </w:tcPr>
          <w:p w14:paraId="56B28A4A" w14:textId="77777777" w:rsidR="00BC3429" w:rsidRPr="00E66E87" w:rsidRDefault="00BC3429" w:rsidP="00BC3429">
            <w:pPr>
              <w:spacing w:before="120" w:after="120"/>
              <w:jc w:val="both"/>
              <w:rPr>
                <w:rFonts w:asciiTheme="minorHAnsi" w:hAnsiTheme="minorHAnsi" w:cstheme="minorHAnsi"/>
                <w:b/>
              </w:rPr>
            </w:pPr>
            <w:r w:rsidRPr="00E66E87">
              <w:rPr>
                <w:rFonts w:asciiTheme="minorHAnsi" w:hAnsiTheme="minorHAnsi" w:cstheme="minorHAnsi"/>
                <w:b/>
                <w:sz w:val="22"/>
                <w:szCs w:val="22"/>
              </w:rPr>
              <w:t>Sub-Group  Objectives</w:t>
            </w:r>
          </w:p>
        </w:tc>
        <w:tc>
          <w:tcPr>
            <w:tcW w:w="9061" w:type="dxa"/>
            <w:vAlign w:val="center"/>
          </w:tcPr>
          <w:p w14:paraId="2F601017" w14:textId="030EC870" w:rsidR="00BC3429" w:rsidRPr="00012F0F" w:rsidRDefault="00BC3429" w:rsidP="00012F0F">
            <w:pPr>
              <w:spacing w:before="120" w:after="120"/>
              <w:rPr>
                <w:rFonts w:asciiTheme="minorHAnsi" w:hAnsiTheme="minorHAnsi" w:cstheme="minorHAnsi"/>
              </w:rPr>
            </w:pPr>
            <w:r w:rsidRPr="00012F0F">
              <w:rPr>
                <w:rFonts w:asciiTheme="minorHAnsi" w:hAnsiTheme="minorHAnsi" w:cstheme="minorHAnsi"/>
              </w:rPr>
              <w:t xml:space="preserve"> </w:t>
            </w:r>
          </w:p>
        </w:tc>
      </w:tr>
      <w:tr w:rsidR="00BC3429" w:rsidRPr="00E66E87" w14:paraId="0DFFA9DA" w14:textId="77777777" w:rsidTr="00012F0F">
        <w:trPr>
          <w:cantSplit/>
          <w:trHeight w:val="1297"/>
        </w:trPr>
        <w:tc>
          <w:tcPr>
            <w:tcW w:w="1654" w:type="dxa"/>
            <w:shd w:val="clear" w:color="auto" w:fill="auto"/>
            <w:vAlign w:val="center"/>
          </w:tcPr>
          <w:p w14:paraId="69A13A8A" w14:textId="77777777" w:rsidR="00BC3429" w:rsidRPr="00E66E87" w:rsidRDefault="00BC3429" w:rsidP="00BC3429">
            <w:pPr>
              <w:spacing w:before="120" w:after="120"/>
              <w:jc w:val="both"/>
              <w:rPr>
                <w:rFonts w:asciiTheme="minorHAnsi" w:hAnsiTheme="minorHAnsi" w:cstheme="minorHAnsi"/>
                <w:b/>
              </w:rPr>
            </w:pPr>
            <w:r w:rsidRPr="00E66E87">
              <w:rPr>
                <w:rFonts w:asciiTheme="minorHAnsi" w:hAnsiTheme="minorHAnsi" w:cstheme="minorHAnsi"/>
                <w:b/>
                <w:sz w:val="22"/>
                <w:szCs w:val="22"/>
              </w:rPr>
              <w:t>Accountability</w:t>
            </w:r>
          </w:p>
        </w:tc>
        <w:tc>
          <w:tcPr>
            <w:tcW w:w="9061" w:type="dxa"/>
            <w:shd w:val="clear" w:color="auto" w:fill="auto"/>
            <w:vAlign w:val="center"/>
          </w:tcPr>
          <w:p w14:paraId="0C50ACBE" w14:textId="06AFC4BA" w:rsidR="00BC3429" w:rsidRPr="00E66E87" w:rsidRDefault="00BC3429" w:rsidP="003E2F3D">
            <w:pPr>
              <w:spacing w:before="120" w:after="120"/>
              <w:rPr>
                <w:rFonts w:asciiTheme="minorHAnsi" w:hAnsiTheme="minorHAnsi" w:cstheme="minorHAnsi"/>
                <w:lang w:eastAsia="en-GB"/>
              </w:rPr>
            </w:pPr>
            <w:r w:rsidRPr="00E66E87">
              <w:rPr>
                <w:rFonts w:asciiTheme="minorHAnsi" w:hAnsiTheme="minorHAnsi" w:cstheme="minorHAnsi"/>
                <w:i/>
                <w:iCs/>
                <w:lang w:eastAsia="en-GB"/>
              </w:rPr>
              <w:t xml:space="preserve"> </w:t>
            </w:r>
          </w:p>
        </w:tc>
      </w:tr>
      <w:tr w:rsidR="00BC3429" w:rsidRPr="00E66E87" w14:paraId="74AD29BF" w14:textId="77777777" w:rsidTr="00012F0F">
        <w:trPr>
          <w:cantSplit/>
          <w:trHeight w:val="1297"/>
        </w:trPr>
        <w:tc>
          <w:tcPr>
            <w:tcW w:w="1654" w:type="dxa"/>
            <w:vAlign w:val="center"/>
          </w:tcPr>
          <w:p w14:paraId="2423C5D9" w14:textId="77777777" w:rsidR="00BC3429" w:rsidRPr="00E66E87" w:rsidRDefault="00BC3429" w:rsidP="00BC3429">
            <w:pPr>
              <w:spacing w:before="120" w:after="120"/>
              <w:jc w:val="both"/>
              <w:rPr>
                <w:rFonts w:asciiTheme="minorHAnsi" w:hAnsiTheme="minorHAnsi" w:cstheme="minorHAnsi"/>
                <w:b/>
              </w:rPr>
            </w:pPr>
            <w:r w:rsidRPr="00E66E87">
              <w:rPr>
                <w:rFonts w:asciiTheme="minorHAnsi" w:hAnsiTheme="minorHAnsi" w:cstheme="minorHAnsi"/>
                <w:b/>
                <w:sz w:val="22"/>
                <w:szCs w:val="22"/>
              </w:rPr>
              <w:t>Authority</w:t>
            </w:r>
          </w:p>
        </w:tc>
        <w:tc>
          <w:tcPr>
            <w:tcW w:w="9061" w:type="dxa"/>
            <w:vAlign w:val="center"/>
          </w:tcPr>
          <w:p w14:paraId="0B69CB69" w14:textId="3D5189DE" w:rsidR="00BC3429" w:rsidRPr="00E66E87" w:rsidRDefault="00BC3429" w:rsidP="00BC3429">
            <w:pPr>
              <w:spacing w:before="120" w:after="120"/>
              <w:rPr>
                <w:rFonts w:asciiTheme="minorHAnsi" w:hAnsiTheme="minorHAnsi" w:cstheme="minorHAnsi"/>
                <w:lang w:eastAsia="en-GB"/>
              </w:rPr>
            </w:pPr>
          </w:p>
        </w:tc>
      </w:tr>
      <w:tr w:rsidR="00BC3429" w:rsidRPr="00E66E87" w14:paraId="1055F994" w14:textId="77777777" w:rsidTr="00012F0F">
        <w:trPr>
          <w:cantSplit/>
          <w:trHeight w:val="1052"/>
        </w:trPr>
        <w:tc>
          <w:tcPr>
            <w:tcW w:w="1654" w:type="dxa"/>
            <w:vAlign w:val="center"/>
          </w:tcPr>
          <w:p w14:paraId="322783D7" w14:textId="77777777" w:rsidR="00BC3429" w:rsidRPr="00E66E87" w:rsidRDefault="00BC3429" w:rsidP="00BC3429">
            <w:pPr>
              <w:rPr>
                <w:rFonts w:asciiTheme="minorHAnsi" w:hAnsiTheme="minorHAnsi" w:cstheme="minorHAnsi"/>
                <w:b/>
              </w:rPr>
            </w:pPr>
            <w:r w:rsidRPr="00E66E87">
              <w:rPr>
                <w:rFonts w:asciiTheme="minorHAnsi" w:hAnsiTheme="minorHAnsi" w:cstheme="minorHAnsi"/>
                <w:b/>
                <w:sz w:val="22"/>
                <w:szCs w:val="22"/>
              </w:rPr>
              <w:t xml:space="preserve">Membership </w:t>
            </w:r>
          </w:p>
        </w:tc>
        <w:tc>
          <w:tcPr>
            <w:tcW w:w="9061" w:type="dxa"/>
            <w:vAlign w:val="center"/>
          </w:tcPr>
          <w:p w14:paraId="4BB9D63E" w14:textId="0A299550" w:rsidR="00BC3429" w:rsidRDefault="00BC3429" w:rsidP="00BC3429">
            <w:pPr>
              <w:rPr>
                <w:rFonts w:asciiTheme="minorHAnsi" w:hAnsiTheme="minorHAnsi" w:cstheme="minorHAnsi"/>
                <w:noProof/>
                <w:sz w:val="22"/>
                <w:szCs w:val="22"/>
              </w:rPr>
            </w:pPr>
          </w:p>
          <w:p w14:paraId="7851E3F8" w14:textId="6B3FE868" w:rsidR="00C970CC" w:rsidRPr="00E66E87" w:rsidRDefault="00C970CC" w:rsidP="00BC3429">
            <w:pPr>
              <w:rPr>
                <w:rFonts w:asciiTheme="minorHAnsi" w:hAnsiTheme="minorHAnsi" w:cstheme="minorHAnsi"/>
              </w:rPr>
            </w:pPr>
          </w:p>
          <w:p w14:paraId="335CF5FF" w14:textId="77777777" w:rsidR="00BC3429" w:rsidRPr="00E66E87" w:rsidRDefault="00BC3429" w:rsidP="00BC3429">
            <w:pPr>
              <w:spacing w:before="120" w:after="120"/>
              <w:rPr>
                <w:rFonts w:asciiTheme="minorHAnsi" w:hAnsiTheme="minorHAnsi" w:cstheme="minorHAnsi"/>
              </w:rPr>
            </w:pPr>
          </w:p>
        </w:tc>
      </w:tr>
      <w:tr w:rsidR="00BC3429" w:rsidRPr="00E66E87" w14:paraId="68F8F24C" w14:textId="77777777" w:rsidTr="00012F0F">
        <w:trPr>
          <w:cantSplit/>
          <w:trHeight w:val="1052"/>
        </w:trPr>
        <w:tc>
          <w:tcPr>
            <w:tcW w:w="1654" w:type="dxa"/>
            <w:vAlign w:val="center"/>
          </w:tcPr>
          <w:p w14:paraId="4D54503F" w14:textId="77777777" w:rsidR="00BC3429" w:rsidRPr="00E66E87" w:rsidRDefault="00BC3429" w:rsidP="00BC3429">
            <w:pPr>
              <w:rPr>
                <w:rFonts w:asciiTheme="minorHAnsi" w:hAnsiTheme="minorHAnsi" w:cstheme="minorHAnsi"/>
                <w:b/>
              </w:rPr>
            </w:pPr>
            <w:r w:rsidRPr="00E66E87">
              <w:rPr>
                <w:rFonts w:asciiTheme="minorHAnsi" w:hAnsiTheme="minorHAnsi" w:cstheme="minorHAnsi"/>
                <w:b/>
                <w:sz w:val="22"/>
                <w:szCs w:val="22"/>
              </w:rPr>
              <w:t>Quorum</w:t>
            </w:r>
          </w:p>
        </w:tc>
        <w:tc>
          <w:tcPr>
            <w:tcW w:w="9061" w:type="dxa"/>
            <w:vAlign w:val="center"/>
          </w:tcPr>
          <w:p w14:paraId="3697648B" w14:textId="0660A411" w:rsidR="00BC3429" w:rsidRPr="00E66E87" w:rsidRDefault="00BC3429" w:rsidP="00BC3429">
            <w:pPr>
              <w:spacing w:before="120" w:after="120"/>
              <w:rPr>
                <w:rFonts w:asciiTheme="minorHAnsi" w:hAnsiTheme="minorHAnsi" w:cstheme="minorHAnsi"/>
                <w:b/>
                <w:bCs/>
              </w:rPr>
            </w:pPr>
          </w:p>
        </w:tc>
      </w:tr>
      <w:tr w:rsidR="00BC3429" w:rsidRPr="00E66E87" w14:paraId="7EDBC7F1" w14:textId="77777777" w:rsidTr="00012F0F">
        <w:trPr>
          <w:cantSplit/>
          <w:trHeight w:val="883"/>
        </w:trPr>
        <w:tc>
          <w:tcPr>
            <w:tcW w:w="1654" w:type="dxa"/>
            <w:vAlign w:val="center"/>
          </w:tcPr>
          <w:p w14:paraId="31744A97" w14:textId="77777777" w:rsidR="00BC3429" w:rsidRPr="00E66E87" w:rsidRDefault="00BC3429" w:rsidP="00BC3429">
            <w:pPr>
              <w:rPr>
                <w:rFonts w:asciiTheme="minorHAnsi" w:hAnsiTheme="minorHAnsi" w:cstheme="minorHAnsi"/>
                <w:b/>
              </w:rPr>
            </w:pPr>
            <w:r w:rsidRPr="00E66E87">
              <w:rPr>
                <w:rFonts w:asciiTheme="minorHAnsi" w:hAnsiTheme="minorHAnsi" w:cstheme="minorHAnsi"/>
                <w:b/>
                <w:sz w:val="22"/>
                <w:szCs w:val="22"/>
              </w:rPr>
              <w:t>Timing and place of meetings</w:t>
            </w:r>
          </w:p>
        </w:tc>
        <w:tc>
          <w:tcPr>
            <w:tcW w:w="9061" w:type="dxa"/>
            <w:vAlign w:val="center"/>
          </w:tcPr>
          <w:p w14:paraId="1FF46BE4" w14:textId="2BC98819" w:rsidR="00BC3429" w:rsidRPr="00E66E87" w:rsidRDefault="00BC3429" w:rsidP="00BC3429">
            <w:pPr>
              <w:spacing w:before="120" w:after="120"/>
              <w:rPr>
                <w:rFonts w:asciiTheme="minorHAnsi" w:hAnsiTheme="minorHAnsi" w:cstheme="minorHAnsi"/>
                <w:bCs/>
                <w:lang w:eastAsia="en-GB"/>
              </w:rPr>
            </w:pPr>
          </w:p>
        </w:tc>
      </w:tr>
      <w:tr w:rsidR="00BC3429" w:rsidRPr="00E66E87" w14:paraId="60235AAA" w14:textId="77777777" w:rsidTr="00012F0F">
        <w:trPr>
          <w:cantSplit/>
          <w:trHeight w:val="533"/>
        </w:trPr>
        <w:tc>
          <w:tcPr>
            <w:tcW w:w="1654" w:type="dxa"/>
            <w:vAlign w:val="center"/>
          </w:tcPr>
          <w:p w14:paraId="509258A5" w14:textId="77777777" w:rsidR="00BC3429" w:rsidRPr="00E66E87" w:rsidRDefault="00BC3429" w:rsidP="00BC3429">
            <w:pPr>
              <w:rPr>
                <w:rFonts w:asciiTheme="minorHAnsi" w:hAnsiTheme="minorHAnsi" w:cstheme="minorHAnsi"/>
                <w:b/>
              </w:rPr>
            </w:pPr>
            <w:r w:rsidRPr="00E66E87">
              <w:rPr>
                <w:rFonts w:asciiTheme="minorHAnsi" w:hAnsiTheme="minorHAnsi" w:cstheme="minorHAnsi"/>
                <w:b/>
                <w:sz w:val="22"/>
                <w:szCs w:val="22"/>
              </w:rPr>
              <w:t>Administration</w:t>
            </w:r>
          </w:p>
        </w:tc>
        <w:tc>
          <w:tcPr>
            <w:tcW w:w="9061" w:type="dxa"/>
            <w:vAlign w:val="center"/>
          </w:tcPr>
          <w:p w14:paraId="4F8C9B01" w14:textId="0DC3BEF7" w:rsidR="00BC3429" w:rsidRPr="00E66E87" w:rsidRDefault="00BC3429" w:rsidP="00AB2822">
            <w:pPr>
              <w:spacing w:before="120" w:after="120"/>
              <w:rPr>
                <w:rFonts w:asciiTheme="minorHAnsi" w:hAnsiTheme="minorHAnsi" w:cstheme="minorHAnsi"/>
                <w:bCs/>
                <w:lang w:eastAsia="en-GB"/>
              </w:rPr>
            </w:pPr>
            <w:r w:rsidRPr="00E66E87">
              <w:rPr>
                <w:rFonts w:asciiTheme="minorHAnsi" w:hAnsiTheme="minorHAnsi" w:cstheme="minorHAnsi"/>
                <w:bCs/>
                <w:sz w:val="22"/>
                <w:szCs w:val="22"/>
                <w:lang w:eastAsia="en-GB"/>
              </w:rPr>
              <w:t xml:space="preserve"> </w:t>
            </w:r>
          </w:p>
        </w:tc>
      </w:tr>
      <w:tr w:rsidR="00BC3429" w:rsidRPr="00E66E87" w14:paraId="1AAC74D5" w14:textId="77777777" w:rsidTr="00012F0F">
        <w:trPr>
          <w:cantSplit/>
          <w:trHeight w:val="533"/>
        </w:trPr>
        <w:tc>
          <w:tcPr>
            <w:tcW w:w="1654" w:type="dxa"/>
            <w:vAlign w:val="center"/>
          </w:tcPr>
          <w:p w14:paraId="475A1BC7" w14:textId="77777777" w:rsidR="00BC3429" w:rsidRPr="00E66E87" w:rsidRDefault="00BC3429" w:rsidP="00BC3429">
            <w:pPr>
              <w:rPr>
                <w:rFonts w:asciiTheme="minorHAnsi" w:hAnsiTheme="minorHAnsi" w:cstheme="minorHAnsi"/>
                <w:b/>
              </w:rPr>
            </w:pPr>
            <w:r w:rsidRPr="00E66E87">
              <w:rPr>
                <w:rFonts w:asciiTheme="minorHAnsi" w:hAnsiTheme="minorHAnsi" w:cstheme="minorHAnsi"/>
                <w:b/>
                <w:sz w:val="22"/>
                <w:szCs w:val="22"/>
              </w:rPr>
              <w:t>Review</w:t>
            </w:r>
          </w:p>
        </w:tc>
        <w:tc>
          <w:tcPr>
            <w:tcW w:w="9061" w:type="dxa"/>
            <w:vAlign w:val="center"/>
          </w:tcPr>
          <w:p w14:paraId="66E869F9" w14:textId="77777777" w:rsidR="00BC3429" w:rsidRPr="00E66E87" w:rsidRDefault="00BC3429" w:rsidP="00BC3429">
            <w:pPr>
              <w:contextualSpacing/>
              <w:rPr>
                <w:rFonts w:asciiTheme="minorHAnsi" w:hAnsiTheme="minorHAnsi" w:cstheme="minorHAnsi"/>
                <w:b/>
                <w:bCs/>
                <w:lang w:eastAsia="en-GB"/>
              </w:rPr>
            </w:pPr>
          </w:p>
          <w:p w14:paraId="28A69B9C" w14:textId="77777777" w:rsidR="00BC3429" w:rsidRPr="00E66E87" w:rsidRDefault="00BC3429" w:rsidP="00AB2822">
            <w:pPr>
              <w:contextualSpacing/>
              <w:rPr>
                <w:rFonts w:asciiTheme="minorHAnsi" w:hAnsiTheme="minorHAnsi" w:cstheme="minorHAnsi"/>
              </w:rPr>
            </w:pPr>
          </w:p>
        </w:tc>
      </w:tr>
    </w:tbl>
    <w:p w14:paraId="17087D6D" w14:textId="11F41D26" w:rsidR="00BC3429" w:rsidRDefault="00BC3429" w:rsidP="00BC3429">
      <w:pPr>
        <w:rPr>
          <w:sz w:val="8"/>
          <w:szCs w:val="8"/>
        </w:rPr>
      </w:pPr>
    </w:p>
    <w:p w14:paraId="5D0F0236" w14:textId="77777777" w:rsidR="00BC3429" w:rsidRPr="00984981" w:rsidRDefault="00BC3429" w:rsidP="00BC3429">
      <w:pPr>
        <w:rPr>
          <w:sz w:val="8"/>
          <w:szCs w:val="8"/>
        </w:rPr>
      </w:pPr>
    </w:p>
    <w:p w14:paraId="3E8CB6C4" w14:textId="77777777" w:rsidR="00BC3429" w:rsidRPr="00E66E87" w:rsidRDefault="00BC3429" w:rsidP="00BC3429">
      <w:pPr>
        <w:rPr>
          <w:rFonts w:asciiTheme="minorHAnsi" w:hAnsiTheme="minorHAnsi" w:cstheme="minorHAnsi"/>
          <w:i/>
          <w:sz w:val="22"/>
          <w:szCs w:val="22"/>
        </w:rPr>
      </w:pPr>
    </w:p>
    <w:p w14:paraId="315AD253" w14:textId="77777777" w:rsidR="00BC3429" w:rsidRDefault="00BC3429" w:rsidP="00BC3429">
      <w:pPr>
        <w:rPr>
          <w:rFonts w:asciiTheme="minorHAnsi" w:hAnsiTheme="minorHAnsi" w:cstheme="minorHAnsi"/>
          <w:i/>
          <w:sz w:val="22"/>
          <w:szCs w:val="22"/>
        </w:rPr>
      </w:pPr>
    </w:p>
    <w:p w14:paraId="2B8397A2" w14:textId="77777777" w:rsidR="00BC3429" w:rsidRDefault="00BC3429" w:rsidP="00BC3429">
      <w:pPr>
        <w:rPr>
          <w:rFonts w:asciiTheme="minorHAnsi" w:hAnsiTheme="minorHAnsi" w:cstheme="minorHAnsi"/>
          <w:i/>
          <w:sz w:val="22"/>
          <w:szCs w:val="22"/>
        </w:rPr>
      </w:pPr>
    </w:p>
    <w:p w14:paraId="72DA765C" w14:textId="77777777" w:rsidR="00BC3429" w:rsidRDefault="00BC3429" w:rsidP="00BC3429">
      <w:pPr>
        <w:rPr>
          <w:rFonts w:asciiTheme="minorHAnsi" w:hAnsiTheme="minorHAnsi" w:cstheme="minorHAnsi"/>
          <w:i/>
          <w:sz w:val="22"/>
          <w:szCs w:val="22"/>
        </w:rPr>
      </w:pPr>
    </w:p>
    <w:p w14:paraId="6D0D05DF" w14:textId="77777777" w:rsidR="00BC3429" w:rsidRDefault="00BC3429" w:rsidP="00BC3429">
      <w:pPr>
        <w:rPr>
          <w:rFonts w:asciiTheme="minorHAnsi" w:hAnsiTheme="minorHAnsi" w:cstheme="minorHAnsi"/>
          <w:i/>
          <w:sz w:val="22"/>
          <w:szCs w:val="22"/>
        </w:rPr>
      </w:pPr>
    </w:p>
    <w:p w14:paraId="539E943E" w14:textId="77777777" w:rsidR="00BC3429" w:rsidRDefault="00BC3429" w:rsidP="00BC3429">
      <w:pPr>
        <w:rPr>
          <w:rFonts w:asciiTheme="minorHAnsi" w:hAnsiTheme="minorHAnsi" w:cstheme="minorHAnsi"/>
          <w:i/>
          <w:sz w:val="22"/>
          <w:szCs w:val="22"/>
        </w:rPr>
      </w:pPr>
    </w:p>
    <w:p w14:paraId="6606FE21" w14:textId="77777777" w:rsidR="00BC3429" w:rsidRDefault="00BC3429" w:rsidP="00BC3429">
      <w:pPr>
        <w:rPr>
          <w:rFonts w:asciiTheme="minorHAnsi" w:hAnsiTheme="minorHAnsi" w:cstheme="minorHAnsi"/>
          <w:i/>
          <w:sz w:val="22"/>
          <w:szCs w:val="22"/>
        </w:rPr>
      </w:pPr>
    </w:p>
    <w:p w14:paraId="618B6157" w14:textId="77777777" w:rsidR="00BC3429" w:rsidRDefault="00BC3429" w:rsidP="00BC3429">
      <w:pPr>
        <w:rPr>
          <w:rFonts w:asciiTheme="minorHAnsi" w:hAnsiTheme="minorHAnsi" w:cstheme="minorHAnsi"/>
          <w:i/>
          <w:sz w:val="22"/>
          <w:szCs w:val="22"/>
        </w:rPr>
      </w:pPr>
    </w:p>
    <w:p w14:paraId="2C53ECC3" w14:textId="77777777" w:rsidR="00BC3429" w:rsidRDefault="00BC3429" w:rsidP="00BC3429">
      <w:pPr>
        <w:rPr>
          <w:rFonts w:asciiTheme="minorHAnsi" w:hAnsiTheme="minorHAnsi" w:cstheme="minorHAnsi"/>
          <w:i/>
          <w:sz w:val="22"/>
          <w:szCs w:val="22"/>
        </w:rPr>
      </w:pPr>
    </w:p>
    <w:p w14:paraId="363274D1" w14:textId="77777777" w:rsidR="00BC3429" w:rsidRDefault="00BC3429">
      <w:pPr>
        <w:spacing w:after="160" w:line="259" w:lineRule="auto"/>
        <w:rPr>
          <w:rFonts w:asciiTheme="minorHAnsi" w:hAnsiTheme="minorHAnsi" w:cstheme="minorHAnsi"/>
          <w:i/>
          <w:sz w:val="22"/>
          <w:szCs w:val="22"/>
        </w:rPr>
        <w:sectPr w:rsidR="00BC3429" w:rsidSect="005B10AD">
          <w:headerReference w:type="default" r:id="rId19"/>
          <w:footerReference w:type="default" r:id="rId20"/>
          <w:pgSz w:w="11906" w:h="16838"/>
          <w:pgMar w:top="720" w:right="0" w:bottom="720" w:left="720" w:header="1" w:footer="0" w:gutter="0"/>
          <w:cols w:space="708"/>
          <w:docGrid w:linePitch="360"/>
        </w:sectPr>
      </w:pPr>
    </w:p>
    <w:p w14:paraId="46F5D34E" w14:textId="06482837" w:rsidR="00BC3429" w:rsidRDefault="002704E8">
      <w:pPr>
        <w:spacing w:after="160" w:line="259" w:lineRule="auto"/>
        <w:rPr>
          <w:rFonts w:asciiTheme="minorHAnsi" w:hAnsiTheme="minorHAnsi" w:cstheme="minorHAnsi"/>
          <w:i/>
          <w:sz w:val="22"/>
          <w:szCs w:val="22"/>
        </w:rPr>
      </w:pPr>
      <w:r>
        <w:rPr>
          <w:noProof/>
        </w:rPr>
        <w:lastRenderedPageBreak/>
        <mc:AlternateContent>
          <mc:Choice Requires="wps">
            <w:drawing>
              <wp:anchor distT="45720" distB="45720" distL="114300" distR="114300" simplePos="0" relativeHeight="251666432" behindDoc="0" locked="0" layoutInCell="1" allowOverlap="1" wp14:anchorId="078D2F81" wp14:editId="193B89DE">
                <wp:simplePos x="0" y="0"/>
                <wp:positionH relativeFrom="margin">
                  <wp:posOffset>390525</wp:posOffset>
                </wp:positionH>
                <wp:positionV relativeFrom="paragraph">
                  <wp:posOffset>-319405</wp:posOffset>
                </wp:positionV>
                <wp:extent cx="2336165" cy="305435"/>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A8D5C" w14:textId="77777777" w:rsidR="00EB48A9" w:rsidRPr="00B61DCA" w:rsidRDefault="00EB48A9" w:rsidP="00BC3429">
                            <w:pPr>
                              <w:rPr>
                                <w:rFonts w:asciiTheme="minorHAnsi" w:hAnsiTheme="minorHAnsi" w:cstheme="minorHAnsi"/>
                                <w:b/>
                                <w:bCs/>
                                <w:iCs/>
                              </w:rPr>
                            </w:pPr>
                            <w:r w:rsidRPr="00B61DCA">
                              <w:rPr>
                                <w:rFonts w:asciiTheme="minorHAnsi" w:hAnsiTheme="minorHAnsi" w:cstheme="minorHAnsi"/>
                                <w:b/>
                                <w:bCs/>
                                <w:iCs/>
                              </w:rPr>
                              <w:t xml:space="preserve">Governance Structure </w:t>
                            </w:r>
                            <w:r>
                              <w:rPr>
                                <w:rFonts w:asciiTheme="minorHAnsi" w:hAnsiTheme="minorHAnsi" w:cstheme="minorHAnsi"/>
                                <w:b/>
                                <w:bCs/>
                                <w:iCs/>
                              </w:rPr>
                              <w:t>Figure 1</w:t>
                            </w:r>
                          </w:p>
                          <w:p w14:paraId="10E12913" w14:textId="70269337" w:rsidR="00EB48A9" w:rsidRDefault="00EB4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8D2F81" id="_x0000_t202" coordsize="21600,21600" o:spt="202" path="m,l,21600r21600,l21600,xe">
                <v:stroke joinstyle="miter"/>
                <v:path gradientshapeok="t" o:connecttype="rect"/>
              </v:shapetype>
              <v:shape id="Text Box 4" o:spid="_x0000_s1027" type="#_x0000_t202" style="position:absolute;margin-left:30.75pt;margin-top:-25.15pt;width:183.95pt;height:24.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" stroked="f">
                <v:textbox>
                  <w:txbxContent>
                    <w:p w14:paraId="12EA8D5C" w14:textId="77777777" w:rsidR="00EB48A9" w:rsidRPr="00B61DCA" w:rsidRDefault="00EB48A9" w:rsidP="00BC3429">
                      <w:pPr>
                        <w:rPr>
                          <w:rFonts w:asciiTheme="minorHAnsi" w:hAnsiTheme="minorHAnsi" w:cstheme="minorHAnsi"/>
                          <w:b/>
                          <w:bCs/>
                          <w:iCs/>
                        </w:rPr>
                      </w:pPr>
                      <w:r w:rsidRPr="00B61DCA">
                        <w:rPr>
                          <w:rFonts w:asciiTheme="minorHAnsi" w:hAnsiTheme="minorHAnsi" w:cstheme="minorHAnsi"/>
                          <w:b/>
                          <w:bCs/>
                          <w:iCs/>
                        </w:rPr>
                        <w:t xml:space="preserve">Governance Structure </w:t>
                      </w:r>
                      <w:r>
                        <w:rPr>
                          <w:rFonts w:asciiTheme="minorHAnsi" w:hAnsiTheme="minorHAnsi" w:cstheme="minorHAnsi"/>
                          <w:b/>
                          <w:bCs/>
                          <w:iCs/>
                        </w:rPr>
                        <w:t>Figure 1</w:t>
                      </w:r>
                    </w:p>
                    <w:p w14:paraId="10E12913" w14:textId="70269337" w:rsidR="00EB48A9" w:rsidRDefault="00EB48A9"/>
                  </w:txbxContent>
                </v:textbox>
                <w10:wrap anchorx="margin"/>
              </v:shape>
            </w:pict>
          </mc:Fallback>
        </mc:AlternateContent>
      </w:r>
      <w:r w:rsidR="00BC3429">
        <w:rPr>
          <w:rFonts w:asciiTheme="minorHAnsi" w:hAnsiTheme="minorHAnsi" w:cstheme="minorHAnsi"/>
          <w:i/>
          <w:sz w:val="22"/>
          <w:szCs w:val="22"/>
        </w:rPr>
        <w:br w:type="page"/>
      </w:r>
    </w:p>
    <w:p w14:paraId="38C9A12D" w14:textId="1C24D2DB" w:rsidR="00BC3429" w:rsidRDefault="00BC3429" w:rsidP="00ED5DB3">
      <w:pPr>
        <w:spacing w:after="160" w:line="259" w:lineRule="auto"/>
        <w:ind w:left="720" w:right="1263"/>
        <w:jc w:val="center"/>
        <w:rPr>
          <w:rFonts w:ascii="Arial" w:eastAsiaTheme="minorHAnsi" w:hAnsi="Arial" w:cs="Arial"/>
          <w:b/>
          <w:bCs/>
          <w:sz w:val="28"/>
          <w:szCs w:val="28"/>
        </w:rPr>
        <w:sectPr w:rsidR="00BC3429" w:rsidSect="005B10AD">
          <w:pgSz w:w="16838" w:h="11906" w:orient="landscape"/>
          <w:pgMar w:top="720" w:right="720" w:bottom="0" w:left="720" w:header="0" w:footer="0" w:gutter="0"/>
          <w:cols w:space="708"/>
          <w:docGrid w:linePitch="360"/>
        </w:sectPr>
      </w:pPr>
    </w:p>
    <w:p w14:paraId="1E3EE746" w14:textId="3349E7B7" w:rsidR="00C92FA0" w:rsidRPr="001E354A" w:rsidRDefault="00C92FA0" w:rsidP="001E354A">
      <w:pPr>
        <w:spacing w:after="160" w:line="259" w:lineRule="auto"/>
        <w:ind w:right="1263"/>
        <w:jc w:val="right"/>
        <w:rPr>
          <w:rFonts w:ascii="Arial" w:eastAsiaTheme="minorHAnsi" w:hAnsi="Arial" w:cs="Arial"/>
          <w:b/>
          <w:bCs/>
          <w:sz w:val="28"/>
          <w:szCs w:val="28"/>
        </w:rPr>
      </w:pPr>
      <w:r>
        <w:rPr>
          <w:rFonts w:ascii="Arial" w:eastAsiaTheme="minorHAnsi" w:hAnsi="Arial" w:cs="Arial"/>
          <w:b/>
          <w:bCs/>
          <w:sz w:val="28"/>
          <w:szCs w:val="28"/>
        </w:rPr>
        <w:lastRenderedPageBreak/>
        <w:t xml:space="preserve">Appendix 3 </w:t>
      </w:r>
    </w:p>
    <w:p w14:paraId="594585B1" w14:textId="2DF21479" w:rsidR="00DB77A7" w:rsidRPr="001E354A" w:rsidRDefault="00DB77A7" w:rsidP="00364F2A">
      <w:pPr>
        <w:pStyle w:val="Header"/>
        <w:tabs>
          <w:tab w:val="center" w:pos="1276"/>
          <w:tab w:val="left" w:pos="10348"/>
        </w:tabs>
        <w:ind w:right="980"/>
        <w:rPr>
          <w:rFonts w:ascii="Arial" w:hAnsi="Arial" w:cs="Arial"/>
          <w:b/>
          <w:bCs/>
          <w:sz w:val="28"/>
          <w:szCs w:val="28"/>
        </w:rPr>
      </w:pPr>
      <w:r w:rsidRPr="001E354A">
        <w:rPr>
          <w:rFonts w:ascii="Arial" w:hAnsi="Arial" w:cs="Arial"/>
          <w:b/>
          <w:bCs/>
          <w:sz w:val="28"/>
          <w:szCs w:val="28"/>
        </w:rPr>
        <w:t>References</w:t>
      </w:r>
    </w:p>
    <w:p w14:paraId="5B26AAEB" w14:textId="77777777" w:rsidR="00DB77A7" w:rsidRPr="00571258" w:rsidRDefault="00DB77A7" w:rsidP="00364F2A">
      <w:pPr>
        <w:pStyle w:val="Header"/>
        <w:tabs>
          <w:tab w:val="center" w:pos="1276"/>
          <w:tab w:val="left" w:pos="10348"/>
        </w:tabs>
        <w:ind w:right="980"/>
        <w:rPr>
          <w:rFonts w:ascii="Arial" w:hAnsi="Arial" w:cs="Arial"/>
          <w:color w:val="5B9BD5"/>
          <w:sz w:val="24"/>
          <w:szCs w:val="24"/>
        </w:rPr>
      </w:pPr>
    </w:p>
    <w:p w14:paraId="7577EE7B" w14:textId="36F1E486"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 xml:space="preserve">1 </w:t>
      </w:r>
      <w:r w:rsidRPr="00571258">
        <w:rPr>
          <w:rFonts w:ascii="Arial" w:hAnsi="Arial" w:cs="Arial"/>
        </w:rPr>
        <w:t xml:space="preserve">NHS </w:t>
      </w:r>
      <w:r w:rsidR="00D45321" w:rsidRPr="00D45321">
        <w:rPr>
          <w:rFonts w:ascii="Arial" w:hAnsi="Arial" w:cs="Arial"/>
          <w:highlight w:val="yellow"/>
        </w:rPr>
        <w:t>Location</w:t>
      </w:r>
      <w:r w:rsidR="00D45321">
        <w:rPr>
          <w:rFonts w:ascii="Arial" w:hAnsi="Arial" w:cs="Arial"/>
        </w:rPr>
        <w:t xml:space="preserve"> </w:t>
      </w:r>
      <w:r w:rsidRPr="00571258">
        <w:rPr>
          <w:rFonts w:ascii="Arial" w:hAnsi="Arial" w:cs="Arial"/>
        </w:rPr>
        <w:t>(2023) Joint Forward Plan</w:t>
      </w:r>
    </w:p>
    <w:p w14:paraId="1504E138" w14:textId="77777777" w:rsidR="00DB77A7" w:rsidRPr="00571258" w:rsidRDefault="00DB77A7" w:rsidP="00364F2A">
      <w:pPr>
        <w:tabs>
          <w:tab w:val="center" w:pos="1276"/>
          <w:tab w:val="left" w:pos="10348"/>
        </w:tabs>
        <w:ind w:right="980"/>
        <w:rPr>
          <w:rFonts w:ascii="Arial" w:hAnsi="Arial" w:cs="Arial"/>
          <w:vertAlign w:val="superscript"/>
        </w:rPr>
      </w:pPr>
    </w:p>
    <w:p w14:paraId="7740D09F" w14:textId="6B30EBE2"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 xml:space="preserve">2 </w:t>
      </w:r>
      <w:r w:rsidRPr="00571258">
        <w:rPr>
          <w:rFonts w:ascii="Arial" w:hAnsi="Arial" w:cs="Arial"/>
        </w:rPr>
        <w:t xml:space="preserve">Parent-Infant Foundation (2023) </w:t>
      </w:r>
      <w:hyperlink r:id="rId21" w:history="1">
        <w:r w:rsidRPr="00571258">
          <w:rPr>
            <w:rStyle w:val="Hyperlink"/>
            <w:rFonts w:ascii="Arial" w:hAnsi="Arial" w:cs="Arial"/>
          </w:rPr>
          <w:t>PAIR Services Commissioning Toolkit</w:t>
        </w:r>
      </w:hyperlink>
      <w:r w:rsidRPr="00571258">
        <w:rPr>
          <w:rFonts w:ascii="Arial" w:hAnsi="Arial" w:cs="Arial"/>
        </w:rPr>
        <w:t xml:space="preserve">. </w:t>
      </w:r>
      <w:r w:rsidR="001B14B9" w:rsidRPr="00571258">
        <w:rPr>
          <w:rFonts w:ascii="Arial" w:hAnsi="Arial" w:cs="Arial"/>
        </w:rPr>
        <w:t xml:space="preserve">Page 25: Prevalence of </w:t>
      </w:r>
      <w:r w:rsidR="00B1563C" w:rsidRPr="00571258">
        <w:rPr>
          <w:rFonts w:ascii="Arial" w:hAnsi="Arial" w:cs="Arial"/>
        </w:rPr>
        <w:t xml:space="preserve">PAIRs difficulties. </w:t>
      </w:r>
      <w:r w:rsidRPr="00571258">
        <w:rPr>
          <w:rFonts w:ascii="Arial" w:hAnsi="Arial" w:cs="Arial"/>
        </w:rPr>
        <w:t>Page 15: Cost-Benefit Evidence</w:t>
      </w:r>
    </w:p>
    <w:p w14:paraId="0C905535" w14:textId="77777777" w:rsidR="00DB77A7" w:rsidRPr="00571258" w:rsidRDefault="00DB77A7" w:rsidP="00364F2A">
      <w:pPr>
        <w:tabs>
          <w:tab w:val="center" w:pos="1276"/>
          <w:tab w:val="left" w:pos="10348"/>
        </w:tabs>
        <w:ind w:right="980"/>
        <w:rPr>
          <w:rFonts w:ascii="Arial" w:hAnsi="Arial" w:cs="Arial"/>
          <w:vertAlign w:val="superscript"/>
        </w:rPr>
      </w:pPr>
    </w:p>
    <w:p w14:paraId="18218608"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 xml:space="preserve">3 </w:t>
      </w:r>
      <w:r w:rsidRPr="00571258">
        <w:rPr>
          <w:rFonts w:ascii="Arial" w:hAnsi="Arial" w:cs="Arial"/>
        </w:rPr>
        <w:t xml:space="preserve">National Institute for Health and Care Excellence (NICE) </w:t>
      </w:r>
      <w:hyperlink r:id="rId22" w:history="1">
        <w:r w:rsidRPr="00571258">
          <w:rPr>
            <w:rStyle w:val="Hyperlink"/>
            <w:rFonts w:ascii="Arial" w:hAnsi="Arial" w:cs="Arial"/>
          </w:rPr>
          <w:t>Children’s attachment: attachment in children and young people who are adopted from care, in care or at high risk of going into care</w:t>
        </w:r>
      </w:hyperlink>
    </w:p>
    <w:p w14:paraId="591FA816" w14:textId="77777777" w:rsidR="00DB77A7" w:rsidRPr="00571258" w:rsidRDefault="00DB77A7" w:rsidP="00364F2A">
      <w:pPr>
        <w:tabs>
          <w:tab w:val="center" w:pos="1276"/>
          <w:tab w:val="left" w:pos="10348"/>
        </w:tabs>
        <w:ind w:right="980"/>
        <w:rPr>
          <w:rFonts w:ascii="Arial" w:hAnsi="Arial" w:cs="Arial"/>
          <w:vertAlign w:val="superscript"/>
        </w:rPr>
      </w:pPr>
    </w:p>
    <w:p w14:paraId="2E804343" w14:textId="77777777" w:rsidR="00DB77A7" w:rsidRPr="00571258" w:rsidRDefault="00DB77A7" w:rsidP="00364F2A">
      <w:pPr>
        <w:tabs>
          <w:tab w:val="center" w:pos="1276"/>
          <w:tab w:val="left" w:pos="10348"/>
        </w:tabs>
        <w:ind w:right="980"/>
        <w:rPr>
          <w:rFonts w:ascii="Arial" w:hAnsi="Arial" w:cs="Arial"/>
          <w:vertAlign w:val="superscript"/>
        </w:rPr>
      </w:pPr>
      <w:r w:rsidRPr="00571258">
        <w:rPr>
          <w:rFonts w:ascii="Arial" w:hAnsi="Arial" w:cs="Arial"/>
          <w:vertAlign w:val="superscript"/>
        </w:rPr>
        <w:t>4</w:t>
      </w:r>
      <w:r w:rsidRPr="00571258">
        <w:rPr>
          <w:rFonts w:ascii="Arial" w:hAnsi="Arial" w:cs="Arial"/>
        </w:rPr>
        <w:t xml:space="preserve">Topping, K., </w:t>
      </w:r>
      <w:proofErr w:type="spellStart"/>
      <w:r w:rsidRPr="00571258">
        <w:rPr>
          <w:rFonts w:ascii="Arial" w:hAnsi="Arial" w:cs="Arial"/>
        </w:rPr>
        <w:t>Dekhinet</w:t>
      </w:r>
      <w:proofErr w:type="spellEnd"/>
      <w:r w:rsidRPr="00571258">
        <w:rPr>
          <w:rFonts w:ascii="Arial" w:hAnsi="Arial" w:cs="Arial"/>
        </w:rPr>
        <w:t>, R., &amp; Zeedyk, S. (2013). Parent–infant interaction and children’s language development. Educational Psychology, 33(4), 391-426.</w:t>
      </w:r>
    </w:p>
    <w:p w14:paraId="09A13111" w14:textId="77777777" w:rsidR="00DB77A7" w:rsidRPr="00571258" w:rsidRDefault="00DB77A7" w:rsidP="00364F2A">
      <w:pPr>
        <w:tabs>
          <w:tab w:val="center" w:pos="1276"/>
          <w:tab w:val="left" w:pos="10348"/>
        </w:tabs>
        <w:ind w:right="980"/>
        <w:rPr>
          <w:rFonts w:ascii="Arial" w:hAnsi="Arial" w:cs="Arial"/>
        </w:rPr>
      </w:pPr>
    </w:p>
    <w:p w14:paraId="07E416D8"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5</w:t>
      </w:r>
      <w:r w:rsidRPr="00571258">
        <w:rPr>
          <w:rFonts w:ascii="Arial" w:hAnsi="Arial" w:cs="Arial"/>
        </w:rPr>
        <w:t xml:space="preserve"> Baer, J. C., &amp; Martinez, C. D. (2006). Child maltreatment and insecure attachment: A meta</w:t>
      </w:r>
      <w:r w:rsidRPr="00571258">
        <w:rPr>
          <w:rFonts w:ascii="Cambria Math" w:hAnsi="Cambria Math" w:cs="Cambria Math"/>
        </w:rPr>
        <w:t>‐</w:t>
      </w:r>
      <w:r w:rsidRPr="00571258">
        <w:rPr>
          <w:rFonts w:ascii="Arial" w:hAnsi="Arial" w:cs="Arial"/>
        </w:rPr>
        <w:t>analysis. Journal of reproductive and infant psychology, 24(3), 187-197.</w:t>
      </w:r>
    </w:p>
    <w:p w14:paraId="544D22C0" w14:textId="77777777" w:rsidR="00DB77A7" w:rsidRPr="00571258" w:rsidRDefault="00DB77A7" w:rsidP="00364F2A">
      <w:pPr>
        <w:tabs>
          <w:tab w:val="center" w:pos="1276"/>
          <w:tab w:val="left" w:pos="10348"/>
        </w:tabs>
        <w:ind w:right="980"/>
        <w:rPr>
          <w:rFonts w:ascii="Arial" w:hAnsi="Arial" w:cs="Arial"/>
        </w:rPr>
      </w:pPr>
    </w:p>
    <w:p w14:paraId="2E3B0820"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6</w:t>
      </w:r>
      <w:r w:rsidRPr="00571258">
        <w:rPr>
          <w:rFonts w:ascii="Arial" w:hAnsi="Arial" w:cs="Arial"/>
        </w:rPr>
        <w:t xml:space="preserve"> Mickelson, K. D., Kessler, R. C., &amp; Shaver, P. R. (1997). Adult attachment in a nationally representative sample. Journal of Personality and Social Psychology, 73(5), 1092–1106. </w:t>
      </w:r>
      <w:hyperlink r:id="rId23" w:tgtFrame="_blank" w:history="1">
        <w:r w:rsidRPr="00571258">
          <w:rPr>
            <w:rFonts w:ascii="Arial" w:hAnsi="Arial" w:cs="Arial"/>
          </w:rPr>
          <w:t>https://doi.org/10.1037/0022-3514.73.5.1092</w:t>
        </w:r>
      </w:hyperlink>
      <w:r w:rsidRPr="00571258">
        <w:rPr>
          <w:rFonts w:ascii="Arial" w:hAnsi="Arial" w:cs="Arial"/>
        </w:rPr>
        <w:t xml:space="preserve">. </w:t>
      </w:r>
    </w:p>
    <w:p w14:paraId="29B38E71" w14:textId="77777777" w:rsidR="00DB77A7" w:rsidRPr="00571258" w:rsidRDefault="00DB77A7" w:rsidP="00364F2A">
      <w:pPr>
        <w:tabs>
          <w:tab w:val="center" w:pos="1276"/>
          <w:tab w:val="left" w:pos="10348"/>
        </w:tabs>
        <w:ind w:right="980"/>
        <w:rPr>
          <w:rFonts w:ascii="Arial" w:hAnsi="Arial" w:cs="Arial"/>
        </w:rPr>
      </w:pPr>
    </w:p>
    <w:p w14:paraId="686C3E38"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6</w:t>
      </w:r>
      <w:r w:rsidRPr="00571258">
        <w:rPr>
          <w:rFonts w:ascii="Arial" w:hAnsi="Arial" w:cs="Arial"/>
        </w:rPr>
        <w:t>Dozier, M and Rutter (2016) Attachment states of mind and psychopathology in attachment. In J. Cassidy &amp; P. R. Shaver (Eds.), Handbook of attachment: Theory, research, and clinical applications Third edition (pp. 715-738). The Guilford Press.</w:t>
      </w:r>
    </w:p>
    <w:p w14:paraId="1B9BDAE3" w14:textId="77777777" w:rsidR="00DB77A7" w:rsidRPr="00571258" w:rsidRDefault="00DB77A7" w:rsidP="00364F2A">
      <w:pPr>
        <w:tabs>
          <w:tab w:val="center" w:pos="1276"/>
          <w:tab w:val="left" w:pos="10348"/>
        </w:tabs>
        <w:ind w:right="980"/>
        <w:rPr>
          <w:rFonts w:ascii="Arial" w:hAnsi="Arial" w:cs="Arial"/>
        </w:rPr>
      </w:pPr>
    </w:p>
    <w:p w14:paraId="4529098F"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7</w:t>
      </w:r>
      <w:r w:rsidRPr="00571258">
        <w:rPr>
          <w:rFonts w:ascii="Arial" w:hAnsi="Arial" w:cs="Arial"/>
        </w:rPr>
        <w:t xml:space="preserve"> Williford A, Carter LM, Pianta R (2016). Attachment and school readiness. In J. Cassidy &amp; P. R. Shaver (Eds.), Handbook of attachment: Theory, research, and clinical applications Third edition (pp. 966-982). The Guilford Press.</w:t>
      </w:r>
    </w:p>
    <w:p w14:paraId="52609DA5" w14:textId="77777777" w:rsidR="00DB77A7" w:rsidRPr="00571258" w:rsidRDefault="00DB77A7" w:rsidP="00364F2A">
      <w:pPr>
        <w:tabs>
          <w:tab w:val="center" w:pos="1276"/>
          <w:tab w:val="left" w:pos="10348"/>
        </w:tabs>
        <w:ind w:right="980"/>
        <w:rPr>
          <w:rFonts w:ascii="Arial" w:hAnsi="Arial" w:cs="Arial"/>
        </w:rPr>
      </w:pPr>
    </w:p>
    <w:p w14:paraId="5F8CB5F4"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8</w:t>
      </w:r>
      <w:r w:rsidRPr="00571258">
        <w:rPr>
          <w:rFonts w:ascii="Arial" w:hAnsi="Arial" w:cs="Arial"/>
        </w:rPr>
        <w:t xml:space="preserve">Bachmann, C. J., Beecham, J., </w:t>
      </w:r>
      <w:proofErr w:type="spellStart"/>
      <w:r w:rsidRPr="00571258">
        <w:rPr>
          <w:rFonts w:ascii="Arial" w:hAnsi="Arial" w:cs="Arial"/>
        </w:rPr>
        <w:t>O'connor</w:t>
      </w:r>
      <w:proofErr w:type="spellEnd"/>
      <w:r w:rsidRPr="00571258">
        <w:rPr>
          <w:rFonts w:ascii="Arial" w:hAnsi="Arial" w:cs="Arial"/>
        </w:rPr>
        <w:t>, T. G., Scott, A., Briskman, J., &amp; Scott, S. (2019). The cost of love: financial consequences of insecure attachment in antisocial youth. Journal of Child Psychology and Psychiatry, 60(12), 1343-1350.</w:t>
      </w:r>
    </w:p>
    <w:p w14:paraId="342D4AE0" w14:textId="77777777" w:rsidR="00DB77A7" w:rsidRPr="00571258" w:rsidRDefault="00DB77A7" w:rsidP="00364F2A">
      <w:pPr>
        <w:tabs>
          <w:tab w:val="center" w:pos="1276"/>
          <w:tab w:val="left" w:pos="10348"/>
        </w:tabs>
        <w:ind w:right="980"/>
        <w:rPr>
          <w:rFonts w:ascii="Arial" w:hAnsi="Arial" w:cs="Arial"/>
        </w:rPr>
      </w:pPr>
    </w:p>
    <w:p w14:paraId="489E492B"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9</w:t>
      </w:r>
      <w:r w:rsidRPr="00571258">
        <w:rPr>
          <w:rFonts w:ascii="Arial" w:hAnsi="Arial" w:cs="Arial"/>
        </w:rPr>
        <w:t xml:space="preserve"> </w:t>
      </w:r>
      <w:proofErr w:type="spellStart"/>
      <w:r w:rsidRPr="00571258">
        <w:rPr>
          <w:rFonts w:ascii="Arial" w:hAnsi="Arial" w:cs="Arial"/>
        </w:rPr>
        <w:t>Alhusen</w:t>
      </w:r>
      <w:proofErr w:type="spellEnd"/>
      <w:r w:rsidRPr="00571258">
        <w:rPr>
          <w:rFonts w:ascii="Arial" w:hAnsi="Arial" w:cs="Arial"/>
        </w:rPr>
        <w:t xml:space="preserve">, J. L., Hayat, M. J., &amp; Gross, D. (2013). A longitudinal study of maternal attachment and infant developmental outcomes. Archives of women's mental health, 16(6), 521–529. </w:t>
      </w:r>
    </w:p>
    <w:p w14:paraId="7B69CFA2" w14:textId="77777777" w:rsidR="00DB77A7" w:rsidRPr="00571258" w:rsidRDefault="0092057B" w:rsidP="00364F2A">
      <w:pPr>
        <w:tabs>
          <w:tab w:val="center" w:pos="1276"/>
          <w:tab w:val="left" w:pos="10348"/>
        </w:tabs>
        <w:ind w:right="980"/>
        <w:rPr>
          <w:rFonts w:ascii="Arial" w:hAnsi="Arial" w:cs="Arial"/>
        </w:rPr>
      </w:pPr>
      <w:hyperlink r:id="rId24" w:history="1">
        <w:r w:rsidR="00DB77A7" w:rsidRPr="00571258">
          <w:rPr>
            <w:rFonts w:ascii="Arial" w:hAnsi="Arial" w:cs="Arial"/>
          </w:rPr>
          <w:t>https://doi.org/10.1007/s00737-013-0357-8</w:t>
        </w:r>
      </w:hyperlink>
      <w:r w:rsidR="00DB77A7" w:rsidRPr="00571258">
        <w:rPr>
          <w:rFonts w:ascii="Arial" w:hAnsi="Arial" w:cs="Arial"/>
        </w:rPr>
        <w:t xml:space="preserve">.  </w:t>
      </w:r>
    </w:p>
    <w:p w14:paraId="254F71F7" w14:textId="77777777" w:rsidR="00DB77A7" w:rsidRPr="00571258" w:rsidRDefault="00DB77A7" w:rsidP="00364F2A">
      <w:pPr>
        <w:tabs>
          <w:tab w:val="center" w:pos="1276"/>
          <w:tab w:val="left" w:pos="10348"/>
        </w:tabs>
        <w:ind w:right="980"/>
        <w:rPr>
          <w:rFonts w:ascii="Arial" w:hAnsi="Arial" w:cs="Arial"/>
        </w:rPr>
      </w:pPr>
    </w:p>
    <w:p w14:paraId="73D3CACC"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9</w:t>
      </w:r>
      <w:r w:rsidRPr="00571258">
        <w:rPr>
          <w:rFonts w:ascii="Arial" w:hAnsi="Arial" w:cs="Arial"/>
        </w:rPr>
        <w:t xml:space="preserve"> Belsky, J., &amp; Fearon, R. (2002). Infant–mother attachment security, contextual risk, and early development: A </w:t>
      </w:r>
      <w:proofErr w:type="spellStart"/>
      <w:r w:rsidRPr="00571258">
        <w:rPr>
          <w:rFonts w:ascii="Arial" w:hAnsi="Arial" w:cs="Arial"/>
        </w:rPr>
        <w:t>moderational</w:t>
      </w:r>
      <w:proofErr w:type="spellEnd"/>
      <w:r w:rsidRPr="00571258">
        <w:rPr>
          <w:rFonts w:ascii="Arial" w:hAnsi="Arial" w:cs="Arial"/>
        </w:rPr>
        <w:t xml:space="preserve"> analysis. Development and Psychopathology, 14(2), 293-310. doi:10.1017/S0954579402002067. </w:t>
      </w:r>
    </w:p>
    <w:p w14:paraId="1F17EB8C" w14:textId="77777777" w:rsidR="00DB77A7" w:rsidRPr="00571258" w:rsidRDefault="00DB77A7" w:rsidP="00364F2A">
      <w:pPr>
        <w:tabs>
          <w:tab w:val="center" w:pos="1276"/>
          <w:tab w:val="left" w:pos="10348"/>
        </w:tabs>
        <w:ind w:right="980"/>
        <w:rPr>
          <w:rFonts w:ascii="Arial" w:hAnsi="Arial" w:cs="Arial"/>
        </w:rPr>
      </w:pPr>
    </w:p>
    <w:p w14:paraId="73B42203"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9</w:t>
      </w:r>
      <w:r w:rsidRPr="00571258">
        <w:rPr>
          <w:rFonts w:ascii="Arial" w:hAnsi="Arial" w:cs="Arial"/>
        </w:rPr>
        <w:t xml:space="preserve">Groh, A. M., Fearon, R. P., van </w:t>
      </w:r>
      <w:proofErr w:type="spellStart"/>
      <w:r w:rsidRPr="00571258">
        <w:rPr>
          <w:rFonts w:ascii="Arial" w:hAnsi="Arial" w:cs="Arial"/>
        </w:rPr>
        <w:t>IJzendoorn</w:t>
      </w:r>
      <w:proofErr w:type="spellEnd"/>
      <w:r w:rsidRPr="00571258">
        <w:rPr>
          <w:rFonts w:ascii="Arial" w:hAnsi="Arial" w:cs="Arial"/>
        </w:rPr>
        <w:t xml:space="preserve">, M. H., </w:t>
      </w:r>
      <w:proofErr w:type="spellStart"/>
      <w:r w:rsidRPr="00571258">
        <w:rPr>
          <w:rFonts w:ascii="Arial" w:hAnsi="Arial" w:cs="Arial"/>
        </w:rPr>
        <w:t>Bakermans</w:t>
      </w:r>
      <w:r w:rsidRPr="00571258">
        <w:rPr>
          <w:rFonts w:ascii="Cambria Math" w:hAnsi="Cambria Math" w:cs="Cambria Math"/>
        </w:rPr>
        <w:t>‐</w:t>
      </w:r>
      <w:r w:rsidRPr="00571258">
        <w:rPr>
          <w:rFonts w:ascii="Arial" w:hAnsi="Arial" w:cs="Arial"/>
        </w:rPr>
        <w:t>Kranenburg</w:t>
      </w:r>
      <w:proofErr w:type="spellEnd"/>
      <w:r w:rsidRPr="00571258">
        <w:rPr>
          <w:rFonts w:ascii="Arial" w:hAnsi="Arial" w:cs="Arial"/>
        </w:rPr>
        <w:t>, M. J., &amp; Roisman, G. I. (2017). Attachment in the early life course: Meta</w:t>
      </w:r>
      <w:r w:rsidRPr="00571258">
        <w:rPr>
          <w:rFonts w:ascii="Cambria Math" w:hAnsi="Cambria Math" w:cs="Cambria Math"/>
        </w:rPr>
        <w:t>‐</w:t>
      </w:r>
      <w:r w:rsidRPr="00571258">
        <w:rPr>
          <w:rFonts w:ascii="Arial" w:hAnsi="Arial" w:cs="Arial"/>
        </w:rPr>
        <w:t>analytic evidence for its role in socioemotional development. Child Development Perspectives, 11(1), 70-76.</w:t>
      </w:r>
    </w:p>
    <w:p w14:paraId="6089CA38" w14:textId="77777777" w:rsidR="00DB77A7" w:rsidRPr="00571258" w:rsidRDefault="00DB77A7" w:rsidP="00364F2A">
      <w:pPr>
        <w:tabs>
          <w:tab w:val="center" w:pos="1276"/>
          <w:tab w:val="left" w:pos="10348"/>
        </w:tabs>
        <w:ind w:right="980"/>
        <w:rPr>
          <w:rFonts w:ascii="Arial" w:hAnsi="Arial" w:cs="Arial"/>
        </w:rPr>
      </w:pPr>
    </w:p>
    <w:p w14:paraId="211FAD5F"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10</w:t>
      </w:r>
      <w:r w:rsidRPr="00571258">
        <w:rPr>
          <w:rFonts w:ascii="Arial" w:hAnsi="Arial" w:cs="Arial"/>
        </w:rPr>
        <w:t xml:space="preserve"> Pallini, S., Morelli, M., Chirumbolo, A., Baiocco, R., Laghi, F., &amp; Eisenberg, N. (2019). Attachment and attention problems: A meta-analysis. Clinical psychology review, 74, 101772.</w:t>
      </w:r>
    </w:p>
    <w:p w14:paraId="574AE5FC" w14:textId="77777777" w:rsidR="00DB77A7" w:rsidRPr="00571258" w:rsidRDefault="00DB77A7" w:rsidP="00364F2A">
      <w:pPr>
        <w:tabs>
          <w:tab w:val="center" w:pos="1276"/>
          <w:tab w:val="left" w:pos="10348"/>
        </w:tabs>
        <w:ind w:right="980"/>
        <w:rPr>
          <w:rFonts w:ascii="Arial" w:hAnsi="Arial" w:cs="Arial"/>
        </w:rPr>
      </w:pPr>
    </w:p>
    <w:p w14:paraId="6F65D188"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11</w:t>
      </w:r>
      <w:r w:rsidRPr="00571258">
        <w:rPr>
          <w:rFonts w:ascii="Arial" w:hAnsi="Arial" w:cs="Arial"/>
        </w:rPr>
        <w:t xml:space="preserve"> Van </w:t>
      </w:r>
      <w:proofErr w:type="spellStart"/>
      <w:r w:rsidRPr="00571258">
        <w:rPr>
          <w:rFonts w:ascii="Arial" w:hAnsi="Arial" w:cs="Arial"/>
        </w:rPr>
        <w:t>Ijzendoorn</w:t>
      </w:r>
      <w:proofErr w:type="spellEnd"/>
      <w:r w:rsidRPr="00571258">
        <w:rPr>
          <w:rFonts w:ascii="Arial" w:hAnsi="Arial" w:cs="Arial"/>
        </w:rPr>
        <w:t xml:space="preserve">, M. H., &amp; </w:t>
      </w:r>
      <w:proofErr w:type="spellStart"/>
      <w:r w:rsidRPr="00571258">
        <w:rPr>
          <w:rFonts w:ascii="Arial" w:hAnsi="Arial" w:cs="Arial"/>
        </w:rPr>
        <w:t>Bakermans-Kranenburg</w:t>
      </w:r>
      <w:proofErr w:type="spellEnd"/>
      <w:r w:rsidRPr="00571258">
        <w:rPr>
          <w:rFonts w:ascii="Arial" w:hAnsi="Arial" w:cs="Arial"/>
        </w:rPr>
        <w:t>, M. J. (2019). Bridges across the intergenerational transmission of attachment gap. Current opinion in psychology, 25, 31-36.</w:t>
      </w:r>
    </w:p>
    <w:p w14:paraId="30243835" w14:textId="77777777" w:rsidR="00DB77A7" w:rsidRPr="00571258" w:rsidRDefault="00DB77A7" w:rsidP="00364F2A">
      <w:pPr>
        <w:tabs>
          <w:tab w:val="center" w:pos="1276"/>
          <w:tab w:val="left" w:pos="10348"/>
        </w:tabs>
        <w:ind w:right="980"/>
        <w:rPr>
          <w:rFonts w:ascii="Arial" w:hAnsi="Arial" w:cs="Arial"/>
        </w:rPr>
      </w:pPr>
    </w:p>
    <w:p w14:paraId="788D0F02"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11</w:t>
      </w:r>
      <w:r w:rsidRPr="00571258">
        <w:rPr>
          <w:rFonts w:ascii="Arial" w:hAnsi="Arial" w:cs="Arial"/>
        </w:rPr>
        <w:t>Fearon, R. P., &amp; Roisman, G. I. (2017). Attachment theory: progress and future directions. Current Opinion in Psychology, 15, 131-136.</w:t>
      </w:r>
    </w:p>
    <w:p w14:paraId="5685C40D" w14:textId="77777777" w:rsidR="00DB77A7" w:rsidRPr="00571258" w:rsidRDefault="00DB77A7" w:rsidP="00364F2A">
      <w:pPr>
        <w:tabs>
          <w:tab w:val="center" w:pos="1276"/>
          <w:tab w:val="left" w:pos="10348"/>
        </w:tabs>
        <w:ind w:right="980"/>
        <w:rPr>
          <w:rFonts w:ascii="Arial" w:hAnsi="Arial" w:cs="Arial"/>
        </w:rPr>
      </w:pPr>
    </w:p>
    <w:p w14:paraId="64BEF82B"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lastRenderedPageBreak/>
        <w:t>12</w:t>
      </w:r>
      <w:r w:rsidRPr="00571258">
        <w:rPr>
          <w:rFonts w:ascii="Arial" w:hAnsi="Arial" w:cs="Arial"/>
        </w:rPr>
        <w:t xml:space="preserve">Hoeve, M., </w:t>
      </w:r>
      <w:proofErr w:type="spellStart"/>
      <w:r w:rsidRPr="00571258">
        <w:rPr>
          <w:rFonts w:ascii="Arial" w:hAnsi="Arial" w:cs="Arial"/>
        </w:rPr>
        <w:t>Stams</w:t>
      </w:r>
      <w:proofErr w:type="spellEnd"/>
      <w:r w:rsidRPr="00571258">
        <w:rPr>
          <w:rFonts w:ascii="Arial" w:hAnsi="Arial" w:cs="Arial"/>
        </w:rPr>
        <w:t xml:space="preserve">, G.J.J.M., van der Put, C.E. et al. A Meta-analysis of Attachment to Parents and Delinquency. J </w:t>
      </w:r>
      <w:proofErr w:type="spellStart"/>
      <w:r w:rsidRPr="00571258">
        <w:rPr>
          <w:rFonts w:ascii="Arial" w:hAnsi="Arial" w:cs="Arial"/>
        </w:rPr>
        <w:t>Abnorm</w:t>
      </w:r>
      <w:proofErr w:type="spellEnd"/>
      <w:r w:rsidRPr="00571258">
        <w:rPr>
          <w:rFonts w:ascii="Arial" w:hAnsi="Arial" w:cs="Arial"/>
        </w:rPr>
        <w:t xml:space="preserve"> Child </w:t>
      </w:r>
      <w:proofErr w:type="spellStart"/>
      <w:r w:rsidRPr="00571258">
        <w:rPr>
          <w:rFonts w:ascii="Arial" w:hAnsi="Arial" w:cs="Arial"/>
        </w:rPr>
        <w:t>Psychol</w:t>
      </w:r>
      <w:proofErr w:type="spellEnd"/>
      <w:r w:rsidRPr="00571258">
        <w:rPr>
          <w:rFonts w:ascii="Arial" w:hAnsi="Arial" w:cs="Arial"/>
        </w:rPr>
        <w:t xml:space="preserve"> 40, 771–785 (2012). </w:t>
      </w:r>
      <w:hyperlink r:id="rId25" w:history="1">
        <w:r w:rsidRPr="00571258">
          <w:rPr>
            <w:rFonts w:ascii="Arial" w:hAnsi="Arial" w:cs="Arial"/>
          </w:rPr>
          <w:t>https://doi.org/10.1007/s10802-011-9608-1</w:t>
        </w:r>
      </w:hyperlink>
    </w:p>
    <w:p w14:paraId="0D437479" w14:textId="77777777" w:rsidR="00DB77A7" w:rsidRPr="00571258" w:rsidRDefault="00DB77A7" w:rsidP="00364F2A">
      <w:pPr>
        <w:tabs>
          <w:tab w:val="center" w:pos="1276"/>
          <w:tab w:val="left" w:pos="10348"/>
        </w:tabs>
        <w:ind w:right="980"/>
        <w:rPr>
          <w:rFonts w:ascii="Arial" w:hAnsi="Arial" w:cs="Arial"/>
        </w:rPr>
      </w:pPr>
    </w:p>
    <w:p w14:paraId="6FD7FA2E"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13</w:t>
      </w:r>
      <w:r w:rsidRPr="00571258">
        <w:rPr>
          <w:rFonts w:ascii="Arial" w:hAnsi="Arial" w:cs="Arial"/>
        </w:rPr>
        <w:t xml:space="preserve"> Spruit, A., Goos, L., </w:t>
      </w:r>
      <w:proofErr w:type="spellStart"/>
      <w:r w:rsidRPr="00571258">
        <w:rPr>
          <w:rFonts w:ascii="Arial" w:hAnsi="Arial" w:cs="Arial"/>
        </w:rPr>
        <w:t>Weenink</w:t>
      </w:r>
      <w:proofErr w:type="spellEnd"/>
      <w:r w:rsidRPr="00571258">
        <w:rPr>
          <w:rFonts w:ascii="Arial" w:hAnsi="Arial" w:cs="Arial"/>
        </w:rPr>
        <w:t>, N. et al. The Relation Between Attachment and Depression in Children and Adolescents: A Multilevel Meta-Analysis. </w:t>
      </w:r>
      <w:proofErr w:type="spellStart"/>
      <w:r w:rsidRPr="00571258">
        <w:rPr>
          <w:rFonts w:ascii="Arial" w:hAnsi="Arial" w:cs="Arial"/>
        </w:rPr>
        <w:t>Clin</w:t>
      </w:r>
      <w:proofErr w:type="spellEnd"/>
      <w:r w:rsidRPr="00571258">
        <w:rPr>
          <w:rFonts w:ascii="Arial" w:hAnsi="Arial" w:cs="Arial"/>
        </w:rPr>
        <w:t xml:space="preserve"> Child Fam </w:t>
      </w:r>
      <w:proofErr w:type="spellStart"/>
      <w:r w:rsidRPr="00571258">
        <w:rPr>
          <w:rFonts w:ascii="Arial" w:hAnsi="Arial" w:cs="Arial"/>
        </w:rPr>
        <w:t>Psychol</w:t>
      </w:r>
      <w:proofErr w:type="spellEnd"/>
      <w:r w:rsidRPr="00571258">
        <w:rPr>
          <w:rFonts w:ascii="Arial" w:hAnsi="Arial" w:cs="Arial"/>
        </w:rPr>
        <w:t xml:space="preserve"> Rev 23, 54–69 (2020). </w:t>
      </w:r>
      <w:hyperlink r:id="rId26" w:history="1">
        <w:r w:rsidRPr="00571258">
          <w:rPr>
            <w:rFonts w:ascii="Arial" w:hAnsi="Arial" w:cs="Arial"/>
          </w:rPr>
          <w:t>https://doi.org/10.1007/s10567-019-00299-9</w:t>
        </w:r>
      </w:hyperlink>
    </w:p>
    <w:p w14:paraId="4BA5A7B4" w14:textId="77777777" w:rsidR="00DB77A7" w:rsidRPr="00571258" w:rsidRDefault="00DB77A7" w:rsidP="00364F2A">
      <w:pPr>
        <w:tabs>
          <w:tab w:val="center" w:pos="1276"/>
          <w:tab w:val="left" w:pos="10348"/>
        </w:tabs>
        <w:ind w:right="980"/>
        <w:rPr>
          <w:rFonts w:ascii="Arial" w:hAnsi="Arial" w:cs="Arial"/>
        </w:rPr>
      </w:pPr>
    </w:p>
    <w:p w14:paraId="2D1F7AEF"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13</w:t>
      </w:r>
      <w:r w:rsidRPr="00571258">
        <w:rPr>
          <w:rFonts w:ascii="Arial" w:hAnsi="Arial" w:cs="Arial"/>
        </w:rPr>
        <w:t xml:space="preserve">DeKlyen M &amp; Greenberg MT Attachment and </w:t>
      </w:r>
      <w:proofErr w:type="spellStart"/>
      <w:r w:rsidRPr="00571258">
        <w:rPr>
          <w:rFonts w:ascii="Arial" w:hAnsi="Arial" w:cs="Arial"/>
        </w:rPr>
        <w:t>Psycholpathology</w:t>
      </w:r>
      <w:proofErr w:type="spellEnd"/>
      <w:r w:rsidRPr="00571258">
        <w:rPr>
          <w:rFonts w:ascii="Arial" w:hAnsi="Arial" w:cs="Arial"/>
        </w:rPr>
        <w:t xml:space="preserve"> in Childhood. In J. Cassidy &amp; P. R. Shaver (Eds.), Handbook of attachment: Theory, research, and clinical applications Third edition (pp. 639-666). The Guilford Press.</w:t>
      </w:r>
    </w:p>
    <w:p w14:paraId="2BBBF4CC" w14:textId="77777777" w:rsidR="00DB77A7" w:rsidRPr="00571258" w:rsidRDefault="00DB77A7" w:rsidP="00364F2A">
      <w:pPr>
        <w:tabs>
          <w:tab w:val="center" w:pos="1276"/>
          <w:tab w:val="left" w:pos="10348"/>
        </w:tabs>
        <w:ind w:right="980"/>
        <w:rPr>
          <w:rFonts w:ascii="Arial" w:hAnsi="Arial" w:cs="Arial"/>
        </w:rPr>
      </w:pPr>
    </w:p>
    <w:p w14:paraId="64AB0502"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14</w:t>
      </w:r>
      <w:r w:rsidRPr="00571258">
        <w:rPr>
          <w:rFonts w:ascii="Arial" w:hAnsi="Arial" w:cs="Arial"/>
        </w:rPr>
        <w:t xml:space="preserve">Candel, O. S., &amp; </w:t>
      </w:r>
      <w:proofErr w:type="spellStart"/>
      <w:r w:rsidRPr="00571258">
        <w:rPr>
          <w:rFonts w:ascii="Arial" w:hAnsi="Arial" w:cs="Arial"/>
        </w:rPr>
        <w:t>Turliuc</w:t>
      </w:r>
      <w:proofErr w:type="spellEnd"/>
      <w:r w:rsidRPr="00571258">
        <w:rPr>
          <w:rFonts w:ascii="Arial" w:hAnsi="Arial" w:cs="Arial"/>
        </w:rPr>
        <w:t>, M. N. (2019). Insecure attachment and relationship satisfaction: A meta-analysis of actor and partner associations. Personality and Individual Differences, 147, 190-199.</w:t>
      </w:r>
    </w:p>
    <w:p w14:paraId="0FEC01D6" w14:textId="77777777" w:rsidR="00DB77A7" w:rsidRPr="00571258" w:rsidRDefault="00DB77A7" w:rsidP="00364F2A">
      <w:pPr>
        <w:tabs>
          <w:tab w:val="center" w:pos="1276"/>
          <w:tab w:val="left" w:pos="10348"/>
        </w:tabs>
        <w:ind w:right="980"/>
        <w:rPr>
          <w:rFonts w:ascii="Arial" w:hAnsi="Arial" w:cs="Arial"/>
        </w:rPr>
      </w:pPr>
    </w:p>
    <w:p w14:paraId="6C0F15A1" w14:textId="77777777" w:rsidR="00DB77A7" w:rsidRPr="00571258" w:rsidRDefault="00DB77A7" w:rsidP="00364F2A">
      <w:pPr>
        <w:tabs>
          <w:tab w:val="center" w:pos="1276"/>
          <w:tab w:val="left" w:pos="10348"/>
        </w:tabs>
        <w:ind w:right="980"/>
        <w:rPr>
          <w:rFonts w:ascii="Arial" w:hAnsi="Arial" w:cs="Arial"/>
        </w:rPr>
      </w:pPr>
      <w:r w:rsidRPr="00571258">
        <w:rPr>
          <w:rFonts w:ascii="Arial" w:hAnsi="Arial" w:cs="Arial"/>
          <w:vertAlign w:val="superscript"/>
        </w:rPr>
        <w:t>15</w:t>
      </w:r>
      <w:r w:rsidRPr="00571258">
        <w:rPr>
          <w:rFonts w:ascii="Arial" w:hAnsi="Arial" w:cs="Arial"/>
        </w:rPr>
        <w:t xml:space="preserve"> Ogilvie, C. A., Newman, E., Todd, L., &amp; Peck, D. (2014). Attachment &amp; violent offending: A meta-analysis. Aggression and violent </w:t>
      </w:r>
      <w:proofErr w:type="spellStart"/>
      <w:r w:rsidRPr="00571258">
        <w:rPr>
          <w:rFonts w:ascii="Arial" w:hAnsi="Arial" w:cs="Arial"/>
        </w:rPr>
        <w:t>behavior</w:t>
      </w:r>
      <w:proofErr w:type="spellEnd"/>
      <w:r w:rsidRPr="00571258">
        <w:rPr>
          <w:rFonts w:ascii="Arial" w:hAnsi="Arial" w:cs="Arial"/>
        </w:rPr>
        <w:t>, 19(4), 322-339.</w:t>
      </w:r>
    </w:p>
    <w:p w14:paraId="5B4B816C" w14:textId="77777777" w:rsidR="003650B9" w:rsidRPr="00571258" w:rsidRDefault="003650B9" w:rsidP="00364F2A">
      <w:pPr>
        <w:tabs>
          <w:tab w:val="center" w:pos="1276"/>
          <w:tab w:val="left" w:pos="10348"/>
        </w:tabs>
        <w:ind w:right="980"/>
        <w:rPr>
          <w:rFonts w:ascii="Arial" w:hAnsi="Arial" w:cs="Arial"/>
        </w:rPr>
      </w:pPr>
    </w:p>
    <w:p w14:paraId="742BA262" w14:textId="2BA2E33D" w:rsidR="003650B9" w:rsidRPr="00571258" w:rsidRDefault="003650B9" w:rsidP="00364F2A">
      <w:pPr>
        <w:tabs>
          <w:tab w:val="center" w:pos="1276"/>
          <w:tab w:val="left" w:pos="10348"/>
        </w:tabs>
        <w:ind w:right="980"/>
        <w:rPr>
          <w:rFonts w:ascii="Arial" w:hAnsi="Arial" w:cs="Arial"/>
        </w:rPr>
      </w:pPr>
      <w:r w:rsidRPr="00571258">
        <w:rPr>
          <w:rFonts w:ascii="Arial" w:hAnsi="Arial" w:cs="Arial"/>
          <w:vertAlign w:val="superscript"/>
        </w:rPr>
        <w:t>16</w:t>
      </w:r>
      <w:r w:rsidRPr="00571258">
        <w:rPr>
          <w:rFonts w:ascii="Arial" w:hAnsi="Arial" w:cs="Arial"/>
        </w:rPr>
        <w:t xml:space="preserve"> </w:t>
      </w:r>
      <w:hyperlink r:id="rId27" w:history="1">
        <w:r w:rsidR="00CB6F57" w:rsidRPr="00571258">
          <w:rPr>
            <w:rStyle w:val="Hyperlink"/>
            <w:rFonts w:ascii="Arial" w:hAnsi="Arial" w:cs="Arial"/>
          </w:rPr>
          <w:t>https://www.ons.gov.uk/peoplepopulationandcommunity/populationandmigration/populationestimates/datasets/populationestimatesforukenglandandwalesscotlandandnorthernireland</w:t>
        </w:r>
      </w:hyperlink>
    </w:p>
    <w:p w14:paraId="05C2F559" w14:textId="77777777" w:rsidR="00CB6F57" w:rsidRPr="00571258" w:rsidRDefault="00CB6F57" w:rsidP="00364F2A">
      <w:pPr>
        <w:tabs>
          <w:tab w:val="center" w:pos="1276"/>
          <w:tab w:val="left" w:pos="10348"/>
        </w:tabs>
        <w:ind w:right="980"/>
        <w:rPr>
          <w:rFonts w:ascii="Arial" w:hAnsi="Arial" w:cs="Arial"/>
        </w:rPr>
      </w:pPr>
    </w:p>
    <w:p w14:paraId="771C0FA3" w14:textId="14D26B7E" w:rsidR="001B677E" w:rsidRPr="00571258" w:rsidRDefault="001C78A7" w:rsidP="00364F2A">
      <w:pPr>
        <w:tabs>
          <w:tab w:val="center" w:pos="1276"/>
          <w:tab w:val="left" w:pos="10348"/>
        </w:tabs>
        <w:ind w:right="980"/>
        <w:rPr>
          <w:rFonts w:ascii="Arial" w:hAnsi="Arial" w:cs="Arial"/>
        </w:rPr>
      </w:pPr>
      <w:r w:rsidRPr="00571258">
        <w:rPr>
          <w:rFonts w:ascii="Arial" w:hAnsi="Arial" w:cs="Arial"/>
        </w:rPr>
        <w:t xml:space="preserve"> </w:t>
      </w:r>
      <w:r w:rsidRPr="00571258">
        <w:rPr>
          <w:rFonts w:ascii="Arial" w:hAnsi="Arial" w:cs="Arial"/>
          <w:vertAlign w:val="superscript"/>
        </w:rPr>
        <w:t>17</w:t>
      </w:r>
      <w:r w:rsidRPr="00571258">
        <w:rPr>
          <w:rFonts w:ascii="Arial" w:hAnsi="Arial" w:cs="Arial"/>
        </w:rPr>
        <w:t xml:space="preserve"> </w:t>
      </w:r>
      <w:hyperlink r:id="rId28" w:history="1">
        <w:r w:rsidR="005B3D27" w:rsidRPr="00571258">
          <w:rPr>
            <w:rStyle w:val="Hyperlink"/>
            <w:rFonts w:ascii="Arial" w:hAnsi="Arial" w:cs="Arial"/>
          </w:rPr>
          <w:t>https://www.bridgend.gov.uk/news/pioneering-baby-in-mind-project-helps-to-prevent-the-number-of-babies-coming-into-care/</w:t>
        </w:r>
      </w:hyperlink>
    </w:p>
    <w:p w14:paraId="280D3E31" w14:textId="4D5D6E7A" w:rsidR="005B3D27" w:rsidRDefault="005B3D27" w:rsidP="00364F2A">
      <w:pPr>
        <w:tabs>
          <w:tab w:val="center" w:pos="1276"/>
          <w:tab w:val="left" w:pos="10348"/>
        </w:tabs>
        <w:ind w:right="980"/>
        <w:rPr>
          <w:rFonts w:ascii="Arial" w:hAnsi="Arial" w:cs="Arial"/>
        </w:rPr>
      </w:pPr>
    </w:p>
    <w:p w14:paraId="3E341BFF" w14:textId="77777777" w:rsidR="00854224" w:rsidRDefault="00854224" w:rsidP="00854224">
      <w:pPr>
        <w:tabs>
          <w:tab w:val="center" w:pos="1276"/>
          <w:tab w:val="left" w:pos="10348"/>
        </w:tabs>
        <w:ind w:right="980"/>
        <w:rPr>
          <w:rFonts w:ascii="Arial" w:hAnsi="Arial" w:cs="Arial"/>
        </w:rPr>
      </w:pPr>
      <w:r>
        <w:rPr>
          <w:rFonts w:ascii="Arial" w:hAnsi="Arial" w:cs="Arial"/>
          <w:vertAlign w:val="superscript"/>
        </w:rPr>
        <w:t>18</w:t>
      </w:r>
      <w:r w:rsidRPr="00571258">
        <w:rPr>
          <w:rFonts w:ascii="Arial" w:hAnsi="Arial" w:cs="Arial"/>
          <w:vertAlign w:val="superscript"/>
        </w:rPr>
        <w:t xml:space="preserve"> </w:t>
      </w:r>
      <w:r w:rsidRPr="00571258">
        <w:rPr>
          <w:rFonts w:ascii="Arial" w:hAnsi="Arial" w:cs="Arial"/>
        </w:rPr>
        <w:t>Parent-Infant Foundation (2023)</w:t>
      </w:r>
      <w:r>
        <w:rPr>
          <w:rFonts w:ascii="Arial" w:hAnsi="Arial" w:cs="Arial"/>
        </w:rPr>
        <w:t xml:space="preserve"> </w:t>
      </w:r>
      <w:hyperlink r:id="rId29" w:history="1">
        <w:r w:rsidRPr="007976AA">
          <w:rPr>
            <w:rStyle w:val="Hyperlink"/>
            <w:rFonts w:ascii="Arial" w:hAnsi="Arial" w:cs="Arial"/>
          </w:rPr>
          <w:t>The impact of parent-infant relationship teams; a summary of the evidence.</w:t>
        </w:r>
      </w:hyperlink>
      <w:r>
        <w:rPr>
          <w:rFonts w:ascii="Arial" w:hAnsi="Arial" w:cs="Arial"/>
        </w:rPr>
        <w:t xml:space="preserve"> </w:t>
      </w:r>
    </w:p>
    <w:p w14:paraId="354BF649" w14:textId="77777777" w:rsidR="00854224" w:rsidRPr="00571258" w:rsidRDefault="00854224" w:rsidP="00364F2A">
      <w:pPr>
        <w:tabs>
          <w:tab w:val="center" w:pos="1276"/>
          <w:tab w:val="left" w:pos="10348"/>
        </w:tabs>
        <w:ind w:right="980"/>
        <w:rPr>
          <w:rFonts w:ascii="Arial" w:hAnsi="Arial" w:cs="Arial"/>
        </w:rPr>
      </w:pPr>
    </w:p>
    <w:p w14:paraId="2F5250DC" w14:textId="62D02573" w:rsidR="005B3D27" w:rsidRPr="00571258" w:rsidRDefault="00571258" w:rsidP="00364F2A">
      <w:pPr>
        <w:tabs>
          <w:tab w:val="center" w:pos="1276"/>
          <w:tab w:val="left" w:pos="10348"/>
        </w:tabs>
        <w:ind w:right="980"/>
        <w:rPr>
          <w:rFonts w:ascii="Arial" w:hAnsi="Arial" w:cs="Arial"/>
        </w:rPr>
      </w:pPr>
      <w:r w:rsidRPr="00571258">
        <w:rPr>
          <w:rFonts w:ascii="Arial" w:hAnsi="Arial" w:cs="Arial"/>
        </w:rPr>
        <w:t>UNICEF</w:t>
      </w:r>
      <w:r>
        <w:rPr>
          <w:rFonts w:ascii="Arial" w:hAnsi="Arial" w:cs="Arial"/>
        </w:rPr>
        <w:t xml:space="preserve"> </w:t>
      </w:r>
      <w:r w:rsidR="005B3D27" w:rsidRPr="00571258">
        <w:rPr>
          <w:rFonts w:ascii="Arial" w:hAnsi="Arial" w:cs="Arial"/>
        </w:rPr>
        <w:t>B</w:t>
      </w:r>
      <w:r>
        <w:rPr>
          <w:rFonts w:ascii="Arial" w:hAnsi="Arial" w:cs="Arial"/>
        </w:rPr>
        <w:t>reast Feeding Initiative –</w:t>
      </w:r>
      <w:r w:rsidR="005B3D27" w:rsidRPr="00571258">
        <w:rPr>
          <w:rFonts w:ascii="Arial" w:hAnsi="Arial" w:cs="Arial"/>
        </w:rPr>
        <w:t xml:space="preserve"> </w:t>
      </w:r>
      <w:r>
        <w:rPr>
          <w:rFonts w:ascii="Arial" w:hAnsi="Arial" w:cs="Arial"/>
        </w:rPr>
        <w:t xml:space="preserve">BFI </w:t>
      </w:r>
      <w:r w:rsidR="005B3D27" w:rsidRPr="00571258">
        <w:rPr>
          <w:rFonts w:ascii="Arial" w:hAnsi="Arial" w:cs="Arial"/>
        </w:rPr>
        <w:t xml:space="preserve">Parent infant relationship building referenced as a minimum best practice for all </w:t>
      </w:r>
      <w:r w:rsidR="00821670" w:rsidRPr="00571258">
        <w:rPr>
          <w:rFonts w:ascii="Arial" w:hAnsi="Arial" w:cs="Arial"/>
        </w:rPr>
        <w:t>babies and families, regardless of feeding method</w:t>
      </w:r>
      <w:r>
        <w:rPr>
          <w:rFonts w:ascii="Arial" w:hAnsi="Arial" w:cs="Arial"/>
        </w:rPr>
        <w:t xml:space="preserve">. </w:t>
      </w:r>
    </w:p>
    <w:p w14:paraId="68A2246D" w14:textId="2F5C4F94" w:rsidR="00364F2A" w:rsidRPr="00571258" w:rsidRDefault="00364F2A" w:rsidP="00364F2A">
      <w:pPr>
        <w:tabs>
          <w:tab w:val="center" w:pos="1276"/>
          <w:tab w:val="left" w:pos="10348"/>
        </w:tabs>
        <w:ind w:right="980"/>
        <w:rPr>
          <w:rFonts w:ascii="Arial" w:hAnsi="Arial" w:cs="Arial"/>
        </w:rPr>
      </w:pPr>
    </w:p>
    <w:p w14:paraId="03659C6A" w14:textId="6C2E3219" w:rsidR="00364F2A" w:rsidRDefault="00364F2A" w:rsidP="00364F2A">
      <w:pPr>
        <w:tabs>
          <w:tab w:val="center" w:pos="1276"/>
          <w:tab w:val="left" w:pos="10348"/>
        </w:tabs>
        <w:ind w:right="980"/>
        <w:rPr>
          <w:rFonts w:ascii="Arial" w:hAnsi="Arial" w:cs="Arial"/>
          <w:sz w:val="22"/>
          <w:szCs w:val="22"/>
        </w:rPr>
      </w:pPr>
    </w:p>
    <w:p w14:paraId="4344CDA3" w14:textId="4191B710" w:rsidR="00364F2A" w:rsidRDefault="00364F2A" w:rsidP="00364F2A">
      <w:pPr>
        <w:tabs>
          <w:tab w:val="center" w:pos="1276"/>
          <w:tab w:val="left" w:pos="10348"/>
        </w:tabs>
        <w:ind w:right="980"/>
        <w:rPr>
          <w:rFonts w:ascii="Arial" w:hAnsi="Arial" w:cs="Arial"/>
          <w:sz w:val="22"/>
          <w:szCs w:val="22"/>
        </w:rPr>
      </w:pPr>
    </w:p>
    <w:p w14:paraId="0E28BA48" w14:textId="4B7F0AFC" w:rsidR="00364F2A" w:rsidRDefault="00364F2A" w:rsidP="00364F2A">
      <w:pPr>
        <w:tabs>
          <w:tab w:val="center" w:pos="1276"/>
          <w:tab w:val="left" w:pos="10348"/>
        </w:tabs>
        <w:ind w:right="980"/>
        <w:rPr>
          <w:rFonts w:ascii="Arial" w:hAnsi="Arial" w:cs="Arial"/>
          <w:sz w:val="22"/>
          <w:szCs w:val="22"/>
        </w:rPr>
      </w:pPr>
    </w:p>
    <w:p w14:paraId="63D5538A" w14:textId="09F2C7DA" w:rsidR="00364F2A" w:rsidRDefault="00364F2A" w:rsidP="00364F2A">
      <w:pPr>
        <w:tabs>
          <w:tab w:val="center" w:pos="1276"/>
          <w:tab w:val="left" w:pos="10348"/>
        </w:tabs>
        <w:spacing w:after="160" w:line="259" w:lineRule="auto"/>
        <w:ind w:right="980"/>
        <w:rPr>
          <w:rFonts w:ascii="Arial" w:hAnsi="Arial" w:cs="Arial"/>
          <w:sz w:val="22"/>
          <w:szCs w:val="22"/>
          <w:highlight w:val="yellow"/>
        </w:rPr>
      </w:pPr>
      <w:r>
        <w:rPr>
          <w:rFonts w:ascii="Arial" w:hAnsi="Arial" w:cs="Arial"/>
          <w:sz w:val="22"/>
          <w:szCs w:val="22"/>
          <w:highlight w:val="yellow"/>
        </w:rPr>
        <w:br w:type="page"/>
      </w:r>
    </w:p>
    <w:p w14:paraId="63B9443F" w14:textId="68347E86" w:rsidR="00571258" w:rsidRDefault="00571258" w:rsidP="00571258">
      <w:pPr>
        <w:tabs>
          <w:tab w:val="center" w:pos="1276"/>
          <w:tab w:val="left" w:pos="10348"/>
        </w:tabs>
        <w:ind w:right="980"/>
        <w:jc w:val="right"/>
        <w:rPr>
          <w:rFonts w:ascii="Arial" w:hAnsi="Arial" w:cs="Arial"/>
          <w:b/>
          <w:bCs/>
          <w:sz w:val="28"/>
          <w:szCs w:val="28"/>
        </w:rPr>
      </w:pPr>
      <w:r>
        <w:rPr>
          <w:rFonts w:ascii="Arial" w:hAnsi="Arial" w:cs="Arial"/>
          <w:b/>
          <w:bCs/>
          <w:sz w:val="28"/>
          <w:szCs w:val="28"/>
        </w:rPr>
        <w:lastRenderedPageBreak/>
        <w:t xml:space="preserve">Appendix </w:t>
      </w:r>
      <w:r w:rsidR="00C92FA0">
        <w:rPr>
          <w:rFonts w:ascii="Arial" w:hAnsi="Arial" w:cs="Arial"/>
          <w:b/>
          <w:bCs/>
          <w:sz w:val="28"/>
          <w:szCs w:val="28"/>
        </w:rPr>
        <w:t>4</w:t>
      </w:r>
    </w:p>
    <w:p w14:paraId="1617FB7F" w14:textId="77777777" w:rsidR="00571258" w:rsidRDefault="00571258" w:rsidP="008B4A67">
      <w:pPr>
        <w:tabs>
          <w:tab w:val="center" w:pos="1276"/>
          <w:tab w:val="left" w:pos="10348"/>
        </w:tabs>
        <w:ind w:right="980"/>
        <w:jc w:val="center"/>
        <w:rPr>
          <w:rFonts w:ascii="Arial" w:hAnsi="Arial" w:cs="Arial"/>
          <w:b/>
          <w:bCs/>
          <w:sz w:val="28"/>
          <w:szCs w:val="28"/>
        </w:rPr>
      </w:pPr>
    </w:p>
    <w:p w14:paraId="566B40D0" w14:textId="7E82D3D1" w:rsidR="008B4A67" w:rsidRDefault="008B4A67" w:rsidP="008B4A67">
      <w:pPr>
        <w:tabs>
          <w:tab w:val="center" w:pos="1276"/>
          <w:tab w:val="left" w:pos="10348"/>
        </w:tabs>
        <w:ind w:right="980"/>
        <w:jc w:val="center"/>
        <w:rPr>
          <w:rFonts w:ascii="Arial" w:hAnsi="Arial" w:cs="Arial"/>
          <w:b/>
          <w:bCs/>
          <w:sz w:val="28"/>
          <w:szCs w:val="28"/>
        </w:rPr>
      </w:pPr>
      <w:r w:rsidRPr="008B4A67">
        <w:rPr>
          <w:rFonts w:ascii="Arial" w:hAnsi="Arial" w:cs="Arial"/>
          <w:b/>
          <w:bCs/>
          <w:sz w:val="28"/>
          <w:szCs w:val="28"/>
        </w:rPr>
        <w:t>Family Hubs and Start for Life Programme Funding</w:t>
      </w:r>
    </w:p>
    <w:p w14:paraId="286EBE6C" w14:textId="3B8C0509" w:rsidR="008B4A67" w:rsidRDefault="008B4A67" w:rsidP="008B4A67">
      <w:pPr>
        <w:tabs>
          <w:tab w:val="center" w:pos="1276"/>
          <w:tab w:val="left" w:pos="10348"/>
        </w:tabs>
        <w:ind w:right="980"/>
        <w:jc w:val="center"/>
        <w:rPr>
          <w:rFonts w:ascii="Arial" w:hAnsi="Arial" w:cs="Arial"/>
          <w:b/>
          <w:bCs/>
          <w:sz w:val="28"/>
          <w:szCs w:val="28"/>
        </w:rPr>
      </w:pPr>
    </w:p>
    <w:p w14:paraId="05A9EEE8" w14:textId="505AE5D9" w:rsidR="008B4A67" w:rsidRPr="008B4A67" w:rsidRDefault="008B4A67" w:rsidP="008B4A67">
      <w:pPr>
        <w:tabs>
          <w:tab w:val="center" w:pos="1276"/>
          <w:tab w:val="left" w:pos="10348"/>
        </w:tabs>
        <w:ind w:right="980"/>
        <w:rPr>
          <w:rFonts w:ascii="Arial" w:hAnsi="Arial" w:cs="Arial"/>
        </w:rPr>
      </w:pPr>
      <w:r w:rsidRPr="008B4A67">
        <w:rPr>
          <w:rFonts w:ascii="Arial" w:hAnsi="Arial" w:cs="Arial"/>
        </w:rPr>
        <w:t>30.8% of total FH&amp;SfL funding is allocated to strengthen perinatal mental health and parent–infant relationship support,</w:t>
      </w:r>
    </w:p>
    <w:p w14:paraId="7FD7980D" w14:textId="77777777" w:rsidR="008B4A67" w:rsidRPr="008B4A67" w:rsidRDefault="008B4A67" w:rsidP="008B4A67">
      <w:pPr>
        <w:tabs>
          <w:tab w:val="center" w:pos="1276"/>
          <w:tab w:val="left" w:pos="10348"/>
        </w:tabs>
        <w:ind w:right="980"/>
        <w:rPr>
          <w:rFonts w:ascii="Arial" w:hAnsi="Arial" w:cs="Arial"/>
          <w:b/>
          <w:bCs/>
        </w:rPr>
      </w:pPr>
    </w:p>
    <w:p w14:paraId="6AC86EA9" w14:textId="6BA25A9B" w:rsidR="00364F2A" w:rsidRPr="008B4A67" w:rsidRDefault="00364F2A" w:rsidP="008B4A67">
      <w:pPr>
        <w:tabs>
          <w:tab w:val="center" w:pos="1276"/>
          <w:tab w:val="left" w:pos="10348"/>
        </w:tabs>
        <w:ind w:right="980"/>
        <w:rPr>
          <w:rFonts w:ascii="Arial" w:hAnsi="Arial" w:cs="Arial"/>
          <w:b/>
          <w:bCs/>
        </w:rPr>
      </w:pPr>
      <w:r w:rsidRPr="008B4A67">
        <w:rPr>
          <w:rFonts w:ascii="Arial" w:hAnsi="Arial" w:cs="Arial"/>
          <w:b/>
          <w:bCs/>
        </w:rPr>
        <w:t>Extract from: Annex I: perinatal mental health and parent–infant relationship support</w:t>
      </w:r>
    </w:p>
    <w:p w14:paraId="069256D3" w14:textId="53FAF97D" w:rsidR="00364F2A" w:rsidRPr="008B4A67" w:rsidRDefault="00364F2A" w:rsidP="00364F2A">
      <w:pPr>
        <w:tabs>
          <w:tab w:val="center" w:pos="1276"/>
          <w:tab w:val="left" w:pos="10348"/>
        </w:tabs>
        <w:ind w:right="980"/>
        <w:rPr>
          <w:rFonts w:ascii="Arial" w:hAnsi="Arial" w:cs="Arial"/>
        </w:rPr>
      </w:pPr>
    </w:p>
    <w:p w14:paraId="05D3EF9D" w14:textId="5E421650"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How this funding should be used: </w:t>
      </w:r>
    </w:p>
    <w:p w14:paraId="3429877A" w14:textId="77777777" w:rsidR="00364F2A" w:rsidRPr="008B4A67" w:rsidRDefault="00364F2A" w:rsidP="00364F2A">
      <w:pPr>
        <w:tabs>
          <w:tab w:val="center" w:pos="1276"/>
          <w:tab w:val="left" w:pos="10348"/>
        </w:tabs>
        <w:ind w:right="980"/>
        <w:rPr>
          <w:rFonts w:ascii="Arial" w:hAnsi="Arial" w:cs="Arial"/>
        </w:rPr>
      </w:pPr>
    </w:p>
    <w:p w14:paraId="59487185"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There are three main ways that this funding should be used: </w:t>
      </w:r>
    </w:p>
    <w:p w14:paraId="3985DF5B" w14:textId="77777777" w:rsidR="00364F2A" w:rsidRPr="008B4A67" w:rsidRDefault="00364F2A" w:rsidP="00364F2A">
      <w:pPr>
        <w:tabs>
          <w:tab w:val="center" w:pos="1276"/>
          <w:tab w:val="left" w:pos="10348"/>
        </w:tabs>
        <w:ind w:right="980"/>
        <w:rPr>
          <w:rFonts w:ascii="Arial" w:hAnsi="Arial" w:cs="Arial"/>
        </w:rPr>
      </w:pPr>
    </w:p>
    <w:p w14:paraId="43E6E15D" w14:textId="3E0B31AD" w:rsidR="00364F2A" w:rsidRPr="008B4A67" w:rsidRDefault="00364F2A" w:rsidP="008B4A67">
      <w:pPr>
        <w:pStyle w:val="ListParagraph"/>
        <w:numPr>
          <w:ilvl w:val="0"/>
          <w:numId w:val="16"/>
        </w:numPr>
        <w:tabs>
          <w:tab w:val="center" w:pos="1276"/>
          <w:tab w:val="left" w:pos="10348"/>
        </w:tabs>
        <w:ind w:right="980"/>
        <w:rPr>
          <w:rFonts w:ascii="Arial" w:hAnsi="Arial" w:cs="Arial"/>
          <w:sz w:val="24"/>
          <w:szCs w:val="24"/>
        </w:rPr>
      </w:pPr>
      <w:r w:rsidRPr="008B4A67">
        <w:rPr>
          <w:rFonts w:ascii="Arial" w:hAnsi="Arial" w:cs="Arial"/>
          <w:sz w:val="24"/>
          <w:szCs w:val="24"/>
        </w:rPr>
        <w:t xml:space="preserve">Improving workforce capability through training </w:t>
      </w:r>
    </w:p>
    <w:p w14:paraId="0B606803" w14:textId="77777777" w:rsidR="008B4A67" w:rsidRPr="008B4A67" w:rsidRDefault="00364F2A" w:rsidP="008B4A67">
      <w:pPr>
        <w:pStyle w:val="ListParagraph"/>
        <w:numPr>
          <w:ilvl w:val="0"/>
          <w:numId w:val="16"/>
        </w:numPr>
        <w:tabs>
          <w:tab w:val="center" w:pos="1276"/>
          <w:tab w:val="left" w:pos="10348"/>
        </w:tabs>
        <w:ind w:right="980"/>
        <w:rPr>
          <w:rFonts w:ascii="Arial" w:hAnsi="Arial" w:cs="Arial"/>
          <w:sz w:val="24"/>
          <w:szCs w:val="24"/>
        </w:rPr>
      </w:pPr>
      <w:r w:rsidRPr="008B4A67">
        <w:rPr>
          <w:rFonts w:ascii="Arial" w:hAnsi="Arial" w:cs="Arial"/>
          <w:sz w:val="24"/>
          <w:szCs w:val="24"/>
        </w:rPr>
        <w:t xml:space="preserve">Supporting workforce capacity through funding additional resource at family hubs </w:t>
      </w:r>
    </w:p>
    <w:p w14:paraId="32BF3914" w14:textId="555079E0" w:rsidR="00364F2A" w:rsidRPr="008B4A67" w:rsidRDefault="00364F2A" w:rsidP="008B4A67">
      <w:pPr>
        <w:pStyle w:val="ListParagraph"/>
        <w:numPr>
          <w:ilvl w:val="0"/>
          <w:numId w:val="16"/>
        </w:numPr>
        <w:tabs>
          <w:tab w:val="center" w:pos="1276"/>
          <w:tab w:val="left" w:pos="10348"/>
        </w:tabs>
        <w:ind w:right="980"/>
        <w:rPr>
          <w:rFonts w:ascii="Arial" w:hAnsi="Arial" w:cs="Arial"/>
          <w:sz w:val="24"/>
          <w:szCs w:val="24"/>
        </w:rPr>
      </w:pPr>
      <w:r w:rsidRPr="008B4A67">
        <w:rPr>
          <w:rFonts w:ascii="Arial" w:hAnsi="Arial" w:cs="Arial"/>
          <w:sz w:val="24"/>
          <w:szCs w:val="24"/>
        </w:rPr>
        <w:t xml:space="preserve">Enhancing your services to ‘go further’ </w:t>
      </w:r>
    </w:p>
    <w:p w14:paraId="522562D0" w14:textId="77777777" w:rsidR="00364F2A" w:rsidRPr="008B4A67" w:rsidRDefault="00364F2A" w:rsidP="00364F2A">
      <w:pPr>
        <w:tabs>
          <w:tab w:val="center" w:pos="1276"/>
          <w:tab w:val="left" w:pos="10348"/>
        </w:tabs>
        <w:ind w:right="980"/>
        <w:rPr>
          <w:rFonts w:ascii="Arial" w:hAnsi="Arial" w:cs="Arial"/>
        </w:rPr>
      </w:pPr>
    </w:p>
    <w:p w14:paraId="3B4C6FEA"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Improving workforce capability through training </w:t>
      </w:r>
    </w:p>
    <w:p w14:paraId="67A06FFC" w14:textId="77777777" w:rsidR="00364F2A" w:rsidRPr="008B4A67" w:rsidRDefault="00364F2A" w:rsidP="00364F2A">
      <w:pPr>
        <w:tabs>
          <w:tab w:val="center" w:pos="1276"/>
          <w:tab w:val="left" w:pos="10348"/>
        </w:tabs>
        <w:ind w:right="980"/>
        <w:rPr>
          <w:rFonts w:ascii="Arial" w:hAnsi="Arial" w:cs="Arial"/>
        </w:rPr>
      </w:pPr>
    </w:p>
    <w:p w14:paraId="204C50EA"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Good perinatal mental health and parent–infant relationship support is underpinned by a knowledgeable, skilled, and confident workforce. We have developed a training framework to guide local decision makers on the competencies staff need to support families. </w:t>
      </w:r>
    </w:p>
    <w:p w14:paraId="77DC9013" w14:textId="77777777" w:rsidR="00364F2A" w:rsidRPr="008B4A67" w:rsidRDefault="00364F2A" w:rsidP="00364F2A">
      <w:pPr>
        <w:tabs>
          <w:tab w:val="center" w:pos="1276"/>
          <w:tab w:val="left" w:pos="10348"/>
        </w:tabs>
        <w:ind w:right="980"/>
        <w:rPr>
          <w:rFonts w:ascii="Arial" w:hAnsi="Arial" w:cs="Arial"/>
        </w:rPr>
      </w:pPr>
    </w:p>
    <w:p w14:paraId="2BB6CBDE"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This framework is designed to enable training to be developed in tiers according to types of practitioners being trained and what local need is. It is linked to the Infant Mental Health Competency Framework (AIMH-UK)62. </w:t>
      </w:r>
    </w:p>
    <w:p w14:paraId="0E2BFC6C" w14:textId="77777777" w:rsidR="00364F2A" w:rsidRPr="008B4A67" w:rsidRDefault="00364F2A" w:rsidP="00364F2A">
      <w:pPr>
        <w:tabs>
          <w:tab w:val="center" w:pos="1276"/>
          <w:tab w:val="left" w:pos="10348"/>
        </w:tabs>
        <w:ind w:right="980"/>
        <w:rPr>
          <w:rFonts w:ascii="Arial" w:hAnsi="Arial" w:cs="Arial"/>
        </w:rPr>
      </w:pPr>
    </w:p>
    <w:p w14:paraId="5D39DD1B"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We encourage you to consider how training is delivered to promote join-up across different types of support – for example, multiagency professionals and volunteers. </w:t>
      </w:r>
    </w:p>
    <w:p w14:paraId="409EFF50" w14:textId="77777777" w:rsidR="00364F2A" w:rsidRPr="008B4A67" w:rsidRDefault="00364F2A" w:rsidP="00364F2A">
      <w:pPr>
        <w:tabs>
          <w:tab w:val="center" w:pos="1276"/>
          <w:tab w:val="left" w:pos="10348"/>
        </w:tabs>
        <w:ind w:right="980"/>
        <w:rPr>
          <w:rFonts w:ascii="Arial" w:hAnsi="Arial" w:cs="Arial"/>
        </w:rPr>
      </w:pPr>
    </w:p>
    <w:p w14:paraId="01DED26F" w14:textId="77777777" w:rsidR="00364F2A" w:rsidRPr="008B4A67" w:rsidRDefault="00364F2A" w:rsidP="00364F2A">
      <w:pPr>
        <w:tabs>
          <w:tab w:val="center" w:pos="1276"/>
          <w:tab w:val="left" w:pos="10348"/>
        </w:tabs>
        <w:ind w:right="980"/>
        <w:rPr>
          <w:rFonts w:ascii="Arial" w:hAnsi="Arial" w:cs="Arial"/>
          <w:b/>
          <w:bCs/>
        </w:rPr>
      </w:pPr>
      <w:r w:rsidRPr="008B4A67">
        <w:rPr>
          <w:rFonts w:ascii="Arial" w:hAnsi="Arial" w:cs="Arial"/>
          <w:b/>
          <w:bCs/>
        </w:rPr>
        <w:t xml:space="preserve">Level 1: increasing awareness and identification of difficulties </w:t>
      </w:r>
    </w:p>
    <w:p w14:paraId="73748F6A" w14:textId="77777777" w:rsidR="00364F2A" w:rsidRPr="008B4A67" w:rsidRDefault="00364F2A" w:rsidP="00364F2A">
      <w:pPr>
        <w:tabs>
          <w:tab w:val="center" w:pos="1276"/>
          <w:tab w:val="left" w:pos="10348"/>
        </w:tabs>
        <w:ind w:right="980"/>
        <w:rPr>
          <w:rFonts w:ascii="Arial" w:hAnsi="Arial" w:cs="Arial"/>
        </w:rPr>
      </w:pPr>
    </w:p>
    <w:p w14:paraId="2399F53F"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Funding can be used to offer training on perinatal mental health and parent–infant relationships as a minimum. </w:t>
      </w:r>
    </w:p>
    <w:p w14:paraId="252EC7BA" w14:textId="77777777" w:rsidR="00364F2A" w:rsidRPr="008B4A67" w:rsidRDefault="00364F2A" w:rsidP="00364F2A">
      <w:pPr>
        <w:tabs>
          <w:tab w:val="center" w:pos="1276"/>
          <w:tab w:val="left" w:pos="10348"/>
        </w:tabs>
        <w:ind w:right="980"/>
        <w:rPr>
          <w:rFonts w:ascii="Arial" w:hAnsi="Arial" w:cs="Arial"/>
        </w:rPr>
      </w:pPr>
    </w:p>
    <w:p w14:paraId="32AD9F3F"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We recognise that you may have been offering this training for some time. If that is the case, you may wish to use your funding to go further and offer training on: </w:t>
      </w:r>
    </w:p>
    <w:p w14:paraId="5B068956" w14:textId="77777777" w:rsidR="00364F2A" w:rsidRPr="008B4A67" w:rsidRDefault="00364F2A" w:rsidP="00364F2A">
      <w:pPr>
        <w:tabs>
          <w:tab w:val="center" w:pos="1276"/>
          <w:tab w:val="left" w:pos="10348"/>
        </w:tabs>
        <w:ind w:right="980"/>
        <w:rPr>
          <w:rFonts w:ascii="Arial" w:hAnsi="Arial" w:cs="Arial"/>
        </w:rPr>
      </w:pPr>
    </w:p>
    <w:p w14:paraId="491A01A7" w14:textId="73A703EF" w:rsidR="00364F2A" w:rsidRPr="008B4A67" w:rsidRDefault="00364F2A" w:rsidP="008B4A67">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trauma informed care in the perinatal period </w:t>
      </w:r>
    </w:p>
    <w:p w14:paraId="4C9A6E20" w14:textId="0FC12D67" w:rsidR="00364F2A" w:rsidRPr="008B4A67" w:rsidRDefault="00364F2A" w:rsidP="008B4A67">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father and co-parent inclusive practice in the perinatal period </w:t>
      </w:r>
    </w:p>
    <w:p w14:paraId="4A030FD3" w14:textId="77777777" w:rsidR="00364F2A" w:rsidRPr="008B4A67" w:rsidRDefault="00364F2A" w:rsidP="00364F2A">
      <w:pPr>
        <w:tabs>
          <w:tab w:val="center" w:pos="1276"/>
          <w:tab w:val="left" w:pos="10348"/>
        </w:tabs>
        <w:ind w:right="980"/>
        <w:rPr>
          <w:rFonts w:ascii="Arial" w:hAnsi="Arial" w:cs="Arial"/>
        </w:rPr>
      </w:pPr>
    </w:p>
    <w:p w14:paraId="2337F675" w14:textId="77777777" w:rsidR="00364F2A" w:rsidRPr="008B4A67" w:rsidRDefault="00364F2A" w:rsidP="00364F2A">
      <w:pPr>
        <w:tabs>
          <w:tab w:val="center" w:pos="1276"/>
          <w:tab w:val="left" w:pos="10348"/>
        </w:tabs>
        <w:ind w:right="980"/>
        <w:rPr>
          <w:rFonts w:ascii="Arial" w:hAnsi="Arial" w:cs="Arial"/>
          <w:i/>
          <w:iCs/>
        </w:rPr>
      </w:pPr>
      <w:r w:rsidRPr="008B4A67">
        <w:rPr>
          <w:rFonts w:ascii="Arial" w:hAnsi="Arial" w:cs="Arial"/>
          <w:i/>
          <w:iCs/>
        </w:rPr>
        <w:t xml:space="preserve">Target audience: this training should be available to everyone who provides support to families expecting a baby or who have a baby under the age of two. This may 62 https://www.hee.nhs.uk/our-work/mental-health/perinatal-mental-health/competency-frameworkperinatal-mental-health 83 include; health visitors, midwives, nursery nurses, nursing associates or early years practitioners, early help workers, family support workers, mental health nurses, neonatal practitioners, social workers, volunteers (for example, peer support workers). </w:t>
      </w:r>
    </w:p>
    <w:p w14:paraId="75556EA5" w14:textId="77777777" w:rsidR="00364F2A" w:rsidRPr="008B4A67" w:rsidRDefault="00364F2A" w:rsidP="00364F2A">
      <w:pPr>
        <w:tabs>
          <w:tab w:val="center" w:pos="1276"/>
          <w:tab w:val="left" w:pos="10348"/>
        </w:tabs>
        <w:ind w:right="980"/>
        <w:rPr>
          <w:rFonts w:ascii="Arial" w:hAnsi="Arial" w:cs="Arial"/>
        </w:rPr>
      </w:pPr>
    </w:p>
    <w:p w14:paraId="520EB6D5" w14:textId="2039DD08"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For elements of the workforce who may not have received any prior training in these areas, such as volunteers, you may like to encourage them to complete the </w:t>
      </w:r>
      <w:proofErr w:type="spellStart"/>
      <w:r w:rsidRPr="008B4A67">
        <w:rPr>
          <w:rFonts w:ascii="Arial" w:hAnsi="Arial" w:cs="Arial"/>
        </w:rPr>
        <w:t>elearning</w:t>
      </w:r>
      <w:proofErr w:type="spellEnd"/>
      <w:r w:rsidRPr="008B4A67">
        <w:rPr>
          <w:rFonts w:ascii="Arial" w:hAnsi="Arial" w:cs="Arial"/>
        </w:rPr>
        <w:t xml:space="preserve"> available via Health Education England63. </w:t>
      </w:r>
    </w:p>
    <w:p w14:paraId="66E14A5B" w14:textId="77777777" w:rsidR="00364F2A" w:rsidRPr="008B4A67" w:rsidRDefault="00364F2A" w:rsidP="00364F2A">
      <w:pPr>
        <w:tabs>
          <w:tab w:val="center" w:pos="1276"/>
          <w:tab w:val="left" w:pos="10348"/>
        </w:tabs>
        <w:ind w:right="980"/>
        <w:rPr>
          <w:rFonts w:ascii="Arial" w:hAnsi="Arial" w:cs="Arial"/>
        </w:rPr>
      </w:pPr>
    </w:p>
    <w:p w14:paraId="32201CED" w14:textId="7CB4D09F" w:rsidR="00364F2A" w:rsidRPr="008B4A67" w:rsidRDefault="00364F2A" w:rsidP="00364F2A">
      <w:pPr>
        <w:tabs>
          <w:tab w:val="center" w:pos="1276"/>
          <w:tab w:val="left" w:pos="10348"/>
        </w:tabs>
        <w:ind w:right="980"/>
        <w:rPr>
          <w:rFonts w:ascii="Arial" w:hAnsi="Arial" w:cs="Arial"/>
          <w:b/>
          <w:bCs/>
        </w:rPr>
      </w:pPr>
      <w:r w:rsidRPr="008B4A67">
        <w:rPr>
          <w:rFonts w:ascii="Arial" w:hAnsi="Arial" w:cs="Arial"/>
          <w:b/>
          <w:bCs/>
        </w:rPr>
        <w:t xml:space="preserve">Level 2: Accessing and supporting families through evidence-based interventions </w:t>
      </w:r>
    </w:p>
    <w:p w14:paraId="3FB45222" w14:textId="77777777" w:rsidR="00364F2A" w:rsidRPr="008B4A67" w:rsidRDefault="00364F2A" w:rsidP="00364F2A">
      <w:pPr>
        <w:tabs>
          <w:tab w:val="center" w:pos="1276"/>
          <w:tab w:val="left" w:pos="10348"/>
        </w:tabs>
        <w:ind w:right="980"/>
        <w:rPr>
          <w:rFonts w:ascii="Arial" w:hAnsi="Arial" w:cs="Arial"/>
          <w:b/>
          <w:bCs/>
        </w:rPr>
      </w:pPr>
    </w:p>
    <w:p w14:paraId="6B19D2B3"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lastRenderedPageBreak/>
        <w:t xml:space="preserve">We will establish national contracts with two training providers so that several practitioners from your local authority area will be able to access training to deliver evidence-based interventions that promote parent–infant relationships. </w:t>
      </w:r>
    </w:p>
    <w:p w14:paraId="32F662CF" w14:textId="77777777" w:rsidR="00364F2A" w:rsidRPr="008B4A67" w:rsidRDefault="00364F2A" w:rsidP="00364F2A">
      <w:pPr>
        <w:tabs>
          <w:tab w:val="center" w:pos="1276"/>
          <w:tab w:val="left" w:pos="10348"/>
        </w:tabs>
        <w:ind w:right="980"/>
        <w:rPr>
          <w:rFonts w:ascii="Arial" w:hAnsi="Arial" w:cs="Arial"/>
        </w:rPr>
      </w:pPr>
    </w:p>
    <w:p w14:paraId="025E8368"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The interventions are likely to include video-feedback and a targeted intervention to promote parent–infant relationships, which could be delivered in a group or one-</w:t>
      </w:r>
      <w:proofErr w:type="spellStart"/>
      <w:r w:rsidRPr="008B4A67">
        <w:rPr>
          <w:rFonts w:ascii="Arial" w:hAnsi="Arial" w:cs="Arial"/>
        </w:rPr>
        <w:t>toone</w:t>
      </w:r>
      <w:proofErr w:type="spellEnd"/>
      <w:r w:rsidRPr="008B4A67">
        <w:rPr>
          <w:rFonts w:ascii="Arial" w:hAnsi="Arial" w:cs="Arial"/>
        </w:rPr>
        <w:t xml:space="preserve">. </w:t>
      </w:r>
    </w:p>
    <w:p w14:paraId="0807EB2E" w14:textId="77777777" w:rsidR="00364F2A" w:rsidRPr="008B4A67" w:rsidRDefault="00364F2A" w:rsidP="00364F2A">
      <w:pPr>
        <w:tabs>
          <w:tab w:val="center" w:pos="1276"/>
          <w:tab w:val="left" w:pos="10348"/>
        </w:tabs>
        <w:ind w:right="980"/>
        <w:rPr>
          <w:rFonts w:ascii="Arial" w:hAnsi="Arial" w:cs="Arial"/>
          <w:i/>
          <w:iCs/>
        </w:rPr>
      </w:pPr>
    </w:p>
    <w:p w14:paraId="54D2059C" w14:textId="77777777" w:rsidR="00364F2A" w:rsidRPr="008B4A67" w:rsidRDefault="00364F2A" w:rsidP="00364F2A">
      <w:pPr>
        <w:tabs>
          <w:tab w:val="center" w:pos="1276"/>
          <w:tab w:val="left" w:pos="10348"/>
        </w:tabs>
        <w:ind w:right="980"/>
        <w:rPr>
          <w:rFonts w:ascii="Arial" w:hAnsi="Arial" w:cs="Arial"/>
          <w:i/>
          <w:iCs/>
        </w:rPr>
      </w:pPr>
      <w:r w:rsidRPr="008B4A67">
        <w:rPr>
          <w:rFonts w:ascii="Arial" w:hAnsi="Arial" w:cs="Arial"/>
          <w:i/>
          <w:iCs/>
        </w:rPr>
        <w:t xml:space="preserve">Target audience: this should be available to those who will be able to use it to support identified parent–infant relationship difficulties. This could include; health visitors, midwives, psychological professions, social workers, early years workers. </w:t>
      </w:r>
    </w:p>
    <w:p w14:paraId="3ABE63C7" w14:textId="77777777" w:rsidR="00364F2A" w:rsidRPr="008B4A67" w:rsidRDefault="00364F2A" w:rsidP="00364F2A">
      <w:pPr>
        <w:tabs>
          <w:tab w:val="center" w:pos="1276"/>
          <w:tab w:val="left" w:pos="10348"/>
        </w:tabs>
        <w:ind w:right="980"/>
        <w:rPr>
          <w:rFonts w:ascii="Arial" w:hAnsi="Arial" w:cs="Arial"/>
        </w:rPr>
      </w:pPr>
    </w:p>
    <w:p w14:paraId="5A6DE3DE" w14:textId="77777777" w:rsidR="00364F2A" w:rsidRPr="008B4A67" w:rsidRDefault="00364F2A" w:rsidP="00364F2A">
      <w:pPr>
        <w:tabs>
          <w:tab w:val="center" w:pos="1276"/>
          <w:tab w:val="left" w:pos="10348"/>
        </w:tabs>
        <w:ind w:right="980"/>
        <w:rPr>
          <w:rFonts w:ascii="Arial" w:hAnsi="Arial" w:cs="Arial"/>
          <w:b/>
          <w:bCs/>
        </w:rPr>
      </w:pPr>
      <w:r w:rsidRPr="008B4A67">
        <w:rPr>
          <w:rFonts w:ascii="Arial" w:hAnsi="Arial" w:cs="Arial"/>
          <w:b/>
          <w:bCs/>
        </w:rPr>
        <w:t xml:space="preserve">Level 3: Increasing supervision capabilities </w:t>
      </w:r>
    </w:p>
    <w:p w14:paraId="533816CD" w14:textId="77777777" w:rsidR="00364F2A" w:rsidRPr="008B4A67" w:rsidRDefault="00364F2A" w:rsidP="00364F2A">
      <w:pPr>
        <w:tabs>
          <w:tab w:val="center" w:pos="1276"/>
          <w:tab w:val="left" w:pos="10348"/>
        </w:tabs>
        <w:ind w:right="980"/>
        <w:rPr>
          <w:rFonts w:ascii="Arial" w:hAnsi="Arial" w:cs="Arial"/>
        </w:rPr>
      </w:pPr>
    </w:p>
    <w:p w14:paraId="1EA0338B"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A national contract will be established so that a small number of practitioners will be able to supervise those supporting parent–infant relationships. We hope that this will help to build your local capacity to provide good clinical supervision to those supporting parent–infant relationships. </w:t>
      </w:r>
    </w:p>
    <w:p w14:paraId="4F7A30E3" w14:textId="77777777" w:rsidR="00364F2A" w:rsidRPr="008B4A67" w:rsidRDefault="00364F2A" w:rsidP="00364F2A">
      <w:pPr>
        <w:tabs>
          <w:tab w:val="center" w:pos="1276"/>
          <w:tab w:val="left" w:pos="10348"/>
        </w:tabs>
        <w:ind w:right="980"/>
        <w:rPr>
          <w:rFonts w:ascii="Arial" w:hAnsi="Arial" w:cs="Arial"/>
        </w:rPr>
      </w:pPr>
    </w:p>
    <w:p w14:paraId="5C4AB0D2" w14:textId="77777777" w:rsidR="00364F2A" w:rsidRPr="008B4A67" w:rsidRDefault="00364F2A" w:rsidP="00364F2A">
      <w:pPr>
        <w:tabs>
          <w:tab w:val="center" w:pos="1276"/>
          <w:tab w:val="left" w:pos="10348"/>
        </w:tabs>
        <w:ind w:right="980"/>
        <w:rPr>
          <w:rFonts w:ascii="Arial" w:hAnsi="Arial" w:cs="Arial"/>
          <w:i/>
          <w:iCs/>
        </w:rPr>
      </w:pPr>
      <w:r w:rsidRPr="008B4A67">
        <w:rPr>
          <w:rFonts w:ascii="Arial" w:hAnsi="Arial" w:cs="Arial"/>
          <w:i/>
          <w:iCs/>
        </w:rPr>
        <w:t xml:space="preserve">Target audience: experienced supervisors, such as psychologists, psychotherapists, or family therapists </w:t>
      </w:r>
    </w:p>
    <w:p w14:paraId="7A644CB7" w14:textId="77777777" w:rsidR="00364F2A" w:rsidRPr="008B4A67" w:rsidRDefault="00364F2A" w:rsidP="00364F2A">
      <w:pPr>
        <w:tabs>
          <w:tab w:val="center" w:pos="1276"/>
          <w:tab w:val="left" w:pos="10348"/>
        </w:tabs>
        <w:ind w:right="980"/>
        <w:rPr>
          <w:rFonts w:ascii="Arial" w:hAnsi="Arial" w:cs="Arial"/>
        </w:rPr>
      </w:pPr>
    </w:p>
    <w:p w14:paraId="513E58CE"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Family hubs require adequate workforce to support families with mental health and parent–infant relationship difficulties. Building a diverse workforce model, incorporating skill mix, will help to mitigate workforce capacity challenges. </w:t>
      </w:r>
    </w:p>
    <w:p w14:paraId="73C4862B" w14:textId="77777777" w:rsidR="00364F2A" w:rsidRPr="008B4A67" w:rsidRDefault="00364F2A" w:rsidP="00364F2A">
      <w:pPr>
        <w:tabs>
          <w:tab w:val="center" w:pos="1276"/>
          <w:tab w:val="left" w:pos="10348"/>
        </w:tabs>
        <w:ind w:right="980"/>
        <w:rPr>
          <w:rFonts w:ascii="Arial" w:hAnsi="Arial" w:cs="Arial"/>
        </w:rPr>
      </w:pPr>
    </w:p>
    <w:p w14:paraId="47359651"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Through the development grant, you will be expected to employ staff dedicated to support families with perinatal mental health and parent–infant relationships. Staff are expected to: </w:t>
      </w:r>
    </w:p>
    <w:p w14:paraId="0C8985DE" w14:textId="77777777" w:rsidR="00364F2A" w:rsidRPr="008B4A67" w:rsidRDefault="00364F2A" w:rsidP="00364F2A">
      <w:pPr>
        <w:tabs>
          <w:tab w:val="center" w:pos="1276"/>
          <w:tab w:val="left" w:pos="10348"/>
        </w:tabs>
        <w:ind w:right="980"/>
        <w:rPr>
          <w:rFonts w:ascii="Arial" w:hAnsi="Arial" w:cs="Arial"/>
        </w:rPr>
      </w:pPr>
    </w:p>
    <w:p w14:paraId="6A3785D8" w14:textId="1E437340"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be trained in, and able to identify, parent–infant relationship and perinatal mental health difficulties https://www.e-lfh.org.uk/programmes/perinatal-mental-health/ </w:t>
      </w:r>
    </w:p>
    <w:p w14:paraId="50A995D5" w14:textId="6EBED9E3"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provide support to families through evidence-based interventions (for those who have attended ‘level two’ training as per the text above) </w:t>
      </w:r>
    </w:p>
    <w:p w14:paraId="5541A70C" w14:textId="347362CE" w:rsidR="00364F2A" w:rsidRPr="008B4A67" w:rsidRDefault="00364F2A" w:rsidP="008B4A67">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act as champions for promoting the importance of perinatal mental wellbeing and good parent–infant relationships, whilst being appropriately supervised and supported </w:t>
      </w:r>
    </w:p>
    <w:p w14:paraId="1D74A81E" w14:textId="1D44FC4E" w:rsidR="00364F2A" w:rsidRPr="008B4A67" w:rsidRDefault="00364F2A" w:rsidP="008B4A67">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provide outreach support in person and virtually for families and babies </w:t>
      </w:r>
    </w:p>
    <w:p w14:paraId="448EA6C6" w14:textId="011A9747" w:rsidR="00364F2A" w:rsidRPr="008B4A67" w:rsidRDefault="00364F2A" w:rsidP="008B4A67">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connect and refer families to the most appropriate support to meet their needs </w:t>
      </w:r>
    </w:p>
    <w:p w14:paraId="49CBE883" w14:textId="77777777" w:rsidR="00364F2A" w:rsidRPr="008B4A67" w:rsidRDefault="00364F2A" w:rsidP="00364F2A">
      <w:pPr>
        <w:tabs>
          <w:tab w:val="center" w:pos="1276"/>
          <w:tab w:val="left" w:pos="10348"/>
        </w:tabs>
        <w:ind w:right="980"/>
        <w:rPr>
          <w:rFonts w:ascii="Arial" w:hAnsi="Arial" w:cs="Arial"/>
        </w:rPr>
      </w:pPr>
    </w:p>
    <w:p w14:paraId="5B36E883" w14:textId="77777777"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 xml:space="preserve">You will have the best understanding of the types of practitioners who may suit these roles. You may wish to consider: </w:t>
      </w:r>
    </w:p>
    <w:p w14:paraId="08C696AB" w14:textId="6EC6A45B" w:rsidR="00364F2A" w:rsidRPr="008B4A67" w:rsidRDefault="00364F2A" w:rsidP="00364F2A">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nursery nurses </w:t>
      </w:r>
    </w:p>
    <w:p w14:paraId="1544D2A6" w14:textId="7CF8719F" w:rsidR="00364F2A" w:rsidRPr="008B4A67" w:rsidRDefault="00364F2A" w:rsidP="00364F2A">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nursing associates </w:t>
      </w:r>
    </w:p>
    <w:p w14:paraId="3FD7E3BD" w14:textId="622BD041" w:rsidR="00364F2A" w:rsidRPr="008B4A67" w:rsidRDefault="00364F2A" w:rsidP="00364F2A">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early years practitioners </w:t>
      </w:r>
    </w:p>
    <w:p w14:paraId="72961B1F" w14:textId="45E14952" w:rsidR="00364F2A" w:rsidRPr="008B4A67" w:rsidRDefault="00364F2A" w:rsidP="00364F2A">
      <w:pPr>
        <w:pStyle w:val="ListParagraph"/>
        <w:numPr>
          <w:ilvl w:val="0"/>
          <w:numId w:val="5"/>
        </w:numPr>
        <w:tabs>
          <w:tab w:val="center" w:pos="1276"/>
          <w:tab w:val="left" w:pos="10348"/>
        </w:tabs>
        <w:ind w:right="980"/>
        <w:rPr>
          <w:rFonts w:ascii="Arial" w:hAnsi="Arial" w:cs="Arial"/>
          <w:sz w:val="24"/>
          <w:szCs w:val="24"/>
        </w:rPr>
      </w:pPr>
      <w:r w:rsidRPr="008B4A67">
        <w:rPr>
          <w:rFonts w:ascii="Arial" w:hAnsi="Arial" w:cs="Arial"/>
          <w:sz w:val="24"/>
          <w:szCs w:val="24"/>
        </w:rPr>
        <w:t xml:space="preserve">family support workers </w:t>
      </w:r>
    </w:p>
    <w:p w14:paraId="7CF554CD" w14:textId="77777777" w:rsidR="00364F2A" w:rsidRPr="008B4A67" w:rsidRDefault="00364F2A" w:rsidP="00364F2A">
      <w:pPr>
        <w:tabs>
          <w:tab w:val="center" w:pos="1276"/>
          <w:tab w:val="left" w:pos="10348"/>
        </w:tabs>
        <w:ind w:right="980"/>
        <w:rPr>
          <w:rFonts w:ascii="Arial" w:hAnsi="Arial" w:cs="Arial"/>
        </w:rPr>
      </w:pPr>
    </w:p>
    <w:p w14:paraId="41E9AD31" w14:textId="039B6EC6" w:rsidR="00364F2A" w:rsidRPr="008B4A67" w:rsidRDefault="00364F2A" w:rsidP="00364F2A">
      <w:pPr>
        <w:tabs>
          <w:tab w:val="center" w:pos="1276"/>
          <w:tab w:val="left" w:pos="10348"/>
        </w:tabs>
        <w:ind w:right="980"/>
        <w:rPr>
          <w:rFonts w:ascii="Arial" w:hAnsi="Arial" w:cs="Arial"/>
        </w:rPr>
      </w:pPr>
      <w:r w:rsidRPr="008B4A67">
        <w:rPr>
          <w:rFonts w:ascii="Arial" w:hAnsi="Arial" w:cs="Arial"/>
        </w:rPr>
        <w:t>Deciding who you employ in these roles should be based on whether they will be able to support parent–infant relationships after they have attended ‘level two’ training, as per the text above. In considering which roles may be able to safely and effectively support parent–infant relationships, you may wish to consider the AIMHUK competency framework mentioned above. To complement skill mix, this may mean employing staff at a Band 5 level (NHS Agenda for Change64)</w:t>
      </w:r>
    </w:p>
    <w:sectPr w:rsidR="00364F2A" w:rsidRPr="008B4A67" w:rsidSect="005B10AD">
      <w:pgSz w:w="11906" w:h="16838"/>
      <w:pgMar w:top="720" w:right="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593B" w14:textId="77777777" w:rsidR="0092057B" w:rsidRDefault="0092057B" w:rsidP="0025499E">
      <w:r>
        <w:separator/>
      </w:r>
    </w:p>
  </w:endnote>
  <w:endnote w:type="continuationSeparator" w:id="0">
    <w:p w14:paraId="11F8C9B9" w14:textId="77777777" w:rsidR="0092057B" w:rsidRDefault="0092057B" w:rsidP="002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569B" w14:textId="624BB90E" w:rsidR="00EB48A9" w:rsidRPr="0025499E" w:rsidRDefault="00EB48A9" w:rsidP="0025499E">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DF05" w14:textId="77777777" w:rsidR="0092057B" w:rsidRDefault="0092057B" w:rsidP="0025499E">
      <w:r>
        <w:separator/>
      </w:r>
    </w:p>
  </w:footnote>
  <w:footnote w:type="continuationSeparator" w:id="0">
    <w:p w14:paraId="7C8D9B63" w14:textId="77777777" w:rsidR="0092057B" w:rsidRDefault="0092057B" w:rsidP="0025499E">
      <w:r>
        <w:continuationSeparator/>
      </w:r>
    </w:p>
  </w:footnote>
  <w:footnote w:id="1">
    <w:p w14:paraId="26D830AC" w14:textId="0723F6CD" w:rsidR="00A67210" w:rsidRPr="003138AD" w:rsidRDefault="00A67210" w:rsidP="00A67210">
      <w:pPr>
        <w:pStyle w:val="FootnoteText"/>
        <w:ind w:right="696"/>
        <w:rPr>
          <w:rFonts w:ascii="Arial" w:hAnsi="Arial" w:cs="Arial"/>
          <w:sz w:val="22"/>
          <w:szCs w:val="22"/>
        </w:rPr>
      </w:pPr>
    </w:p>
    <w:p w14:paraId="4ECFF367" w14:textId="77777777" w:rsidR="00A67210" w:rsidRPr="003138AD" w:rsidRDefault="00A67210" w:rsidP="00A67210">
      <w:pPr>
        <w:pStyle w:val="FootnoteText"/>
        <w:ind w:right="696"/>
        <w:rPr>
          <w:rFonts w:ascii="Arial" w:hAnsi="Arial" w:cs="Arial"/>
          <w:sz w:val="16"/>
          <w:szCs w:val="16"/>
        </w:rPr>
      </w:pPr>
      <w:r w:rsidRPr="003138AD">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13E2" w14:textId="4894FBA4" w:rsidR="00EB48A9" w:rsidRDefault="00EB48A9" w:rsidP="005A0478">
    <w:pPr>
      <w:pStyle w:val="Header"/>
      <w:ind w:hanging="709"/>
    </w:pPr>
  </w:p>
  <w:p w14:paraId="47448ED5" w14:textId="77777777" w:rsidR="00EB48A9" w:rsidRDefault="00EB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782"/>
    <w:multiLevelType w:val="hybridMultilevel"/>
    <w:tmpl w:val="16AACA1C"/>
    <w:lvl w:ilvl="0" w:tplc="08090001">
      <w:start w:val="1"/>
      <w:numFmt w:val="bullet"/>
      <w:lvlText w:val=""/>
      <w:lvlJc w:val="left"/>
      <w:pPr>
        <w:ind w:left="317" w:hanging="360"/>
      </w:pPr>
      <w:rPr>
        <w:rFonts w:ascii="Symbol" w:hAnsi="Symbol"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5D7359A"/>
    <w:multiLevelType w:val="hybridMultilevel"/>
    <w:tmpl w:val="29A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0F6AA4"/>
    <w:multiLevelType w:val="hybridMultilevel"/>
    <w:tmpl w:val="AFA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4409"/>
    <w:multiLevelType w:val="hybridMultilevel"/>
    <w:tmpl w:val="FDC06994"/>
    <w:lvl w:ilvl="0" w:tplc="37A2AFF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14ED6"/>
    <w:multiLevelType w:val="hybridMultilevel"/>
    <w:tmpl w:val="6814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6168"/>
    <w:multiLevelType w:val="hybridMultilevel"/>
    <w:tmpl w:val="CFB61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3A3ADA"/>
    <w:multiLevelType w:val="hybridMultilevel"/>
    <w:tmpl w:val="18DA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957D8"/>
    <w:multiLevelType w:val="hybridMultilevel"/>
    <w:tmpl w:val="92540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873BBF"/>
    <w:multiLevelType w:val="hybridMultilevel"/>
    <w:tmpl w:val="E95E51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4C2EB5"/>
    <w:multiLevelType w:val="hybridMultilevel"/>
    <w:tmpl w:val="DE1C5E72"/>
    <w:lvl w:ilvl="0" w:tplc="08090019">
      <w:start w:val="1"/>
      <w:numFmt w:val="lowerLetter"/>
      <w:lvlText w:val="%1."/>
      <w:lvlJc w:val="left"/>
      <w:pPr>
        <w:ind w:left="720" w:hanging="360"/>
      </w:pPr>
      <w:rPr>
        <w:rFonts w:ascii="Times New Roman" w:hAnsi="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7D053B"/>
    <w:multiLevelType w:val="hybridMultilevel"/>
    <w:tmpl w:val="B068342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61A65C8"/>
    <w:multiLevelType w:val="hybridMultilevel"/>
    <w:tmpl w:val="5008CD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E1208"/>
    <w:multiLevelType w:val="hybridMultilevel"/>
    <w:tmpl w:val="719037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44A17"/>
    <w:multiLevelType w:val="hybridMultilevel"/>
    <w:tmpl w:val="E95E5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6E0996"/>
    <w:multiLevelType w:val="hybridMultilevel"/>
    <w:tmpl w:val="8654A97A"/>
    <w:lvl w:ilvl="0" w:tplc="08090017">
      <w:start w:val="1"/>
      <w:numFmt w:val="lowerLetter"/>
      <w:lvlText w:val="%1)"/>
      <w:lvlJc w:val="left"/>
      <w:pPr>
        <w:ind w:left="317" w:hanging="360"/>
      </w:pPr>
      <w:rPr>
        <w:rFonts w:hint="default"/>
      </w:rPr>
    </w:lvl>
    <w:lvl w:ilvl="1" w:tplc="FFFFFFFF" w:tentative="1">
      <w:start w:val="1"/>
      <w:numFmt w:val="bullet"/>
      <w:lvlText w:val="o"/>
      <w:lvlJc w:val="left"/>
      <w:pPr>
        <w:ind w:left="1037" w:hanging="360"/>
      </w:pPr>
      <w:rPr>
        <w:rFonts w:ascii="Courier New" w:hAnsi="Courier New" w:cs="Courier New" w:hint="default"/>
      </w:rPr>
    </w:lvl>
    <w:lvl w:ilvl="2" w:tplc="FFFFFFFF" w:tentative="1">
      <w:start w:val="1"/>
      <w:numFmt w:val="bullet"/>
      <w:lvlText w:val=""/>
      <w:lvlJc w:val="left"/>
      <w:pPr>
        <w:ind w:left="1757" w:hanging="360"/>
      </w:pPr>
      <w:rPr>
        <w:rFonts w:ascii="Wingdings" w:hAnsi="Wingdings" w:hint="default"/>
      </w:rPr>
    </w:lvl>
    <w:lvl w:ilvl="3" w:tplc="FFFFFFFF" w:tentative="1">
      <w:start w:val="1"/>
      <w:numFmt w:val="bullet"/>
      <w:lvlText w:val=""/>
      <w:lvlJc w:val="left"/>
      <w:pPr>
        <w:ind w:left="2477" w:hanging="360"/>
      </w:pPr>
      <w:rPr>
        <w:rFonts w:ascii="Symbol" w:hAnsi="Symbol" w:hint="default"/>
      </w:rPr>
    </w:lvl>
    <w:lvl w:ilvl="4" w:tplc="FFFFFFFF" w:tentative="1">
      <w:start w:val="1"/>
      <w:numFmt w:val="bullet"/>
      <w:lvlText w:val="o"/>
      <w:lvlJc w:val="left"/>
      <w:pPr>
        <w:ind w:left="3197" w:hanging="360"/>
      </w:pPr>
      <w:rPr>
        <w:rFonts w:ascii="Courier New" w:hAnsi="Courier New" w:cs="Courier New" w:hint="default"/>
      </w:rPr>
    </w:lvl>
    <w:lvl w:ilvl="5" w:tplc="FFFFFFFF" w:tentative="1">
      <w:start w:val="1"/>
      <w:numFmt w:val="bullet"/>
      <w:lvlText w:val=""/>
      <w:lvlJc w:val="left"/>
      <w:pPr>
        <w:ind w:left="3917" w:hanging="360"/>
      </w:pPr>
      <w:rPr>
        <w:rFonts w:ascii="Wingdings" w:hAnsi="Wingdings" w:hint="default"/>
      </w:rPr>
    </w:lvl>
    <w:lvl w:ilvl="6" w:tplc="FFFFFFFF" w:tentative="1">
      <w:start w:val="1"/>
      <w:numFmt w:val="bullet"/>
      <w:lvlText w:val=""/>
      <w:lvlJc w:val="left"/>
      <w:pPr>
        <w:ind w:left="4637" w:hanging="360"/>
      </w:pPr>
      <w:rPr>
        <w:rFonts w:ascii="Symbol" w:hAnsi="Symbol" w:hint="default"/>
      </w:rPr>
    </w:lvl>
    <w:lvl w:ilvl="7" w:tplc="FFFFFFFF" w:tentative="1">
      <w:start w:val="1"/>
      <w:numFmt w:val="bullet"/>
      <w:lvlText w:val="o"/>
      <w:lvlJc w:val="left"/>
      <w:pPr>
        <w:ind w:left="5357" w:hanging="360"/>
      </w:pPr>
      <w:rPr>
        <w:rFonts w:ascii="Courier New" w:hAnsi="Courier New" w:cs="Courier New" w:hint="default"/>
      </w:rPr>
    </w:lvl>
    <w:lvl w:ilvl="8" w:tplc="FFFFFFFF" w:tentative="1">
      <w:start w:val="1"/>
      <w:numFmt w:val="bullet"/>
      <w:lvlText w:val=""/>
      <w:lvlJc w:val="left"/>
      <w:pPr>
        <w:ind w:left="6077" w:hanging="360"/>
      </w:pPr>
      <w:rPr>
        <w:rFonts w:ascii="Wingdings" w:hAnsi="Wingdings" w:hint="default"/>
      </w:rPr>
    </w:lvl>
  </w:abstractNum>
  <w:abstractNum w:abstractNumId="15" w15:restartNumberingAfterBreak="0">
    <w:nsid w:val="30DA47D8"/>
    <w:multiLevelType w:val="hybridMultilevel"/>
    <w:tmpl w:val="62C45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05041"/>
    <w:multiLevelType w:val="hybridMultilevel"/>
    <w:tmpl w:val="75884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A73237"/>
    <w:multiLevelType w:val="hybridMultilevel"/>
    <w:tmpl w:val="11D69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242720"/>
    <w:multiLevelType w:val="hybridMultilevel"/>
    <w:tmpl w:val="62E20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F86ACE"/>
    <w:multiLevelType w:val="hybridMultilevel"/>
    <w:tmpl w:val="81228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C99033E"/>
    <w:multiLevelType w:val="hybridMultilevel"/>
    <w:tmpl w:val="7E54F68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2869B1"/>
    <w:multiLevelType w:val="hybridMultilevel"/>
    <w:tmpl w:val="B25C115C"/>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24A8E"/>
    <w:multiLevelType w:val="hybridMultilevel"/>
    <w:tmpl w:val="EB604F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2D1C7E"/>
    <w:multiLevelType w:val="hybridMultilevel"/>
    <w:tmpl w:val="79EA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46C5F"/>
    <w:multiLevelType w:val="hybridMultilevel"/>
    <w:tmpl w:val="0CB8597E"/>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483765E"/>
    <w:multiLevelType w:val="hybridMultilevel"/>
    <w:tmpl w:val="78E2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A5762"/>
    <w:multiLevelType w:val="hybridMultilevel"/>
    <w:tmpl w:val="7B1449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AF5347"/>
    <w:multiLevelType w:val="hybridMultilevel"/>
    <w:tmpl w:val="1A663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5"/>
  </w:num>
  <w:num w:numId="4">
    <w:abstractNumId w:val="15"/>
  </w:num>
  <w:num w:numId="5">
    <w:abstractNumId w:val="4"/>
  </w:num>
  <w:num w:numId="6">
    <w:abstractNumId w:val="11"/>
  </w:num>
  <w:num w:numId="7">
    <w:abstractNumId w:val="25"/>
  </w:num>
  <w:num w:numId="8">
    <w:abstractNumId w:val="16"/>
  </w:num>
  <w:num w:numId="9">
    <w:abstractNumId w:val="9"/>
  </w:num>
  <w:num w:numId="10">
    <w:abstractNumId w:val="12"/>
  </w:num>
  <w:num w:numId="11">
    <w:abstractNumId w:val="10"/>
  </w:num>
  <w:num w:numId="12">
    <w:abstractNumId w:val="21"/>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7"/>
  </w:num>
  <w:num w:numId="18">
    <w:abstractNumId w:val="27"/>
  </w:num>
  <w:num w:numId="19">
    <w:abstractNumId w:val="8"/>
  </w:num>
  <w:num w:numId="20">
    <w:abstractNumId w:val="23"/>
  </w:num>
  <w:num w:numId="21">
    <w:abstractNumId w:val="20"/>
  </w:num>
  <w:num w:numId="22">
    <w:abstractNumId w:val="24"/>
  </w:num>
  <w:num w:numId="23">
    <w:abstractNumId w:val="0"/>
  </w:num>
  <w:num w:numId="24">
    <w:abstractNumId w:val="22"/>
  </w:num>
  <w:num w:numId="25">
    <w:abstractNumId w:val="3"/>
  </w:num>
  <w:num w:numId="26">
    <w:abstractNumId w:val="19"/>
  </w:num>
  <w:num w:numId="27">
    <w:abstractNumId w:val="14"/>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9E"/>
    <w:rsid w:val="00003495"/>
    <w:rsid w:val="000048D2"/>
    <w:rsid w:val="00012F0F"/>
    <w:rsid w:val="000305EF"/>
    <w:rsid w:val="000539FB"/>
    <w:rsid w:val="000762BF"/>
    <w:rsid w:val="000A0659"/>
    <w:rsid w:val="000A1693"/>
    <w:rsid w:val="000A4B08"/>
    <w:rsid w:val="000E44D2"/>
    <w:rsid w:val="000E6A1C"/>
    <w:rsid w:val="00122D6F"/>
    <w:rsid w:val="00124163"/>
    <w:rsid w:val="00133CB0"/>
    <w:rsid w:val="00136372"/>
    <w:rsid w:val="00140AF4"/>
    <w:rsid w:val="0014108C"/>
    <w:rsid w:val="001440F9"/>
    <w:rsid w:val="00154DC5"/>
    <w:rsid w:val="00157900"/>
    <w:rsid w:val="00157B47"/>
    <w:rsid w:val="001629CB"/>
    <w:rsid w:val="00174FB5"/>
    <w:rsid w:val="00180A79"/>
    <w:rsid w:val="00186DD5"/>
    <w:rsid w:val="00190A57"/>
    <w:rsid w:val="001B008F"/>
    <w:rsid w:val="001B14B9"/>
    <w:rsid w:val="001B677E"/>
    <w:rsid w:val="001C3ED7"/>
    <w:rsid w:val="001C4F95"/>
    <w:rsid w:val="001C5227"/>
    <w:rsid w:val="001C78A7"/>
    <w:rsid w:val="001D002E"/>
    <w:rsid w:val="001D6F2A"/>
    <w:rsid w:val="001E354A"/>
    <w:rsid w:val="001F38A1"/>
    <w:rsid w:val="00202314"/>
    <w:rsid w:val="00204CCF"/>
    <w:rsid w:val="0020554E"/>
    <w:rsid w:val="002156BC"/>
    <w:rsid w:val="002158AF"/>
    <w:rsid w:val="002170B9"/>
    <w:rsid w:val="0022083D"/>
    <w:rsid w:val="00241F39"/>
    <w:rsid w:val="0025499E"/>
    <w:rsid w:val="002704E8"/>
    <w:rsid w:val="00285557"/>
    <w:rsid w:val="002B505A"/>
    <w:rsid w:val="002B54D7"/>
    <w:rsid w:val="002D6AF7"/>
    <w:rsid w:val="002E742D"/>
    <w:rsid w:val="002F123A"/>
    <w:rsid w:val="003002D5"/>
    <w:rsid w:val="00304C58"/>
    <w:rsid w:val="003138AD"/>
    <w:rsid w:val="003206D3"/>
    <w:rsid w:val="00324EE8"/>
    <w:rsid w:val="003507A2"/>
    <w:rsid w:val="00356E94"/>
    <w:rsid w:val="00364F2A"/>
    <w:rsid w:val="003650B9"/>
    <w:rsid w:val="0037313D"/>
    <w:rsid w:val="003737F9"/>
    <w:rsid w:val="0038162D"/>
    <w:rsid w:val="003936CB"/>
    <w:rsid w:val="003A0477"/>
    <w:rsid w:val="003A608E"/>
    <w:rsid w:val="003A676D"/>
    <w:rsid w:val="003C6EC9"/>
    <w:rsid w:val="003D25DF"/>
    <w:rsid w:val="003D404E"/>
    <w:rsid w:val="003E2F3D"/>
    <w:rsid w:val="003E6545"/>
    <w:rsid w:val="003E7471"/>
    <w:rsid w:val="003F1226"/>
    <w:rsid w:val="0040440A"/>
    <w:rsid w:val="00406A3D"/>
    <w:rsid w:val="0041118D"/>
    <w:rsid w:val="00417A6C"/>
    <w:rsid w:val="00424A91"/>
    <w:rsid w:val="00431C25"/>
    <w:rsid w:val="004348F8"/>
    <w:rsid w:val="004363EF"/>
    <w:rsid w:val="00437EE2"/>
    <w:rsid w:val="0044246E"/>
    <w:rsid w:val="004460AF"/>
    <w:rsid w:val="00456714"/>
    <w:rsid w:val="0046244D"/>
    <w:rsid w:val="00467B3A"/>
    <w:rsid w:val="00493898"/>
    <w:rsid w:val="004A0DC0"/>
    <w:rsid w:val="004A643A"/>
    <w:rsid w:val="004A6F99"/>
    <w:rsid w:val="004A7576"/>
    <w:rsid w:val="004B5EED"/>
    <w:rsid w:val="004B6737"/>
    <w:rsid w:val="004C0EFD"/>
    <w:rsid w:val="004E2555"/>
    <w:rsid w:val="004E7D64"/>
    <w:rsid w:val="004F01DC"/>
    <w:rsid w:val="004F4CB3"/>
    <w:rsid w:val="00530DA9"/>
    <w:rsid w:val="005323A6"/>
    <w:rsid w:val="00533B41"/>
    <w:rsid w:val="00543D5F"/>
    <w:rsid w:val="0055371B"/>
    <w:rsid w:val="00571258"/>
    <w:rsid w:val="005865BB"/>
    <w:rsid w:val="00587BA0"/>
    <w:rsid w:val="005A0478"/>
    <w:rsid w:val="005B00A1"/>
    <w:rsid w:val="005B10AD"/>
    <w:rsid w:val="005B1434"/>
    <w:rsid w:val="005B3D27"/>
    <w:rsid w:val="005B40AC"/>
    <w:rsid w:val="005C22C3"/>
    <w:rsid w:val="005D2955"/>
    <w:rsid w:val="005D33B2"/>
    <w:rsid w:val="005D6E22"/>
    <w:rsid w:val="005E0E37"/>
    <w:rsid w:val="005E3CB8"/>
    <w:rsid w:val="005E5F0D"/>
    <w:rsid w:val="00603C6C"/>
    <w:rsid w:val="00624607"/>
    <w:rsid w:val="006364B9"/>
    <w:rsid w:val="00642AFF"/>
    <w:rsid w:val="00643F8E"/>
    <w:rsid w:val="00670F91"/>
    <w:rsid w:val="00691C5A"/>
    <w:rsid w:val="006A649C"/>
    <w:rsid w:val="006E5201"/>
    <w:rsid w:val="006F6FE0"/>
    <w:rsid w:val="00700637"/>
    <w:rsid w:val="00702351"/>
    <w:rsid w:val="00706ED6"/>
    <w:rsid w:val="0071477B"/>
    <w:rsid w:val="00723049"/>
    <w:rsid w:val="007439F1"/>
    <w:rsid w:val="0076165C"/>
    <w:rsid w:val="00771A63"/>
    <w:rsid w:val="007903B8"/>
    <w:rsid w:val="00793466"/>
    <w:rsid w:val="007A2918"/>
    <w:rsid w:val="007A315A"/>
    <w:rsid w:val="007B12F5"/>
    <w:rsid w:val="007B5526"/>
    <w:rsid w:val="007C1D55"/>
    <w:rsid w:val="007C6F5E"/>
    <w:rsid w:val="007C70DF"/>
    <w:rsid w:val="007E0116"/>
    <w:rsid w:val="007E4193"/>
    <w:rsid w:val="00810141"/>
    <w:rsid w:val="00816161"/>
    <w:rsid w:val="00821670"/>
    <w:rsid w:val="00821F52"/>
    <w:rsid w:val="00850379"/>
    <w:rsid w:val="00852550"/>
    <w:rsid w:val="00854224"/>
    <w:rsid w:val="008857F5"/>
    <w:rsid w:val="008A3F52"/>
    <w:rsid w:val="008A4971"/>
    <w:rsid w:val="008B469B"/>
    <w:rsid w:val="008B4A67"/>
    <w:rsid w:val="008B5983"/>
    <w:rsid w:val="008C3A3A"/>
    <w:rsid w:val="008E3675"/>
    <w:rsid w:val="008E7F04"/>
    <w:rsid w:val="008F1667"/>
    <w:rsid w:val="008F5886"/>
    <w:rsid w:val="00900763"/>
    <w:rsid w:val="00906536"/>
    <w:rsid w:val="00906650"/>
    <w:rsid w:val="00910028"/>
    <w:rsid w:val="00910536"/>
    <w:rsid w:val="00911B78"/>
    <w:rsid w:val="0092057B"/>
    <w:rsid w:val="00926147"/>
    <w:rsid w:val="00926220"/>
    <w:rsid w:val="00933163"/>
    <w:rsid w:val="00956A0D"/>
    <w:rsid w:val="00965B52"/>
    <w:rsid w:val="00977EBD"/>
    <w:rsid w:val="0098140B"/>
    <w:rsid w:val="009A5BFC"/>
    <w:rsid w:val="009B1898"/>
    <w:rsid w:val="009B19A3"/>
    <w:rsid w:val="009B20A2"/>
    <w:rsid w:val="009C15B8"/>
    <w:rsid w:val="009D7DE3"/>
    <w:rsid w:val="009E3571"/>
    <w:rsid w:val="009F4FA9"/>
    <w:rsid w:val="00A0766D"/>
    <w:rsid w:val="00A11D3E"/>
    <w:rsid w:val="00A13A41"/>
    <w:rsid w:val="00A50CE9"/>
    <w:rsid w:val="00A62F90"/>
    <w:rsid w:val="00A67210"/>
    <w:rsid w:val="00A73EC2"/>
    <w:rsid w:val="00A806A2"/>
    <w:rsid w:val="00A81DFE"/>
    <w:rsid w:val="00A9232F"/>
    <w:rsid w:val="00A923D7"/>
    <w:rsid w:val="00A941DB"/>
    <w:rsid w:val="00A97DD4"/>
    <w:rsid w:val="00AA696F"/>
    <w:rsid w:val="00AB07F6"/>
    <w:rsid w:val="00AB2822"/>
    <w:rsid w:val="00AB321C"/>
    <w:rsid w:val="00AC38D2"/>
    <w:rsid w:val="00AF452D"/>
    <w:rsid w:val="00B047C1"/>
    <w:rsid w:val="00B073E8"/>
    <w:rsid w:val="00B1563C"/>
    <w:rsid w:val="00B16BC0"/>
    <w:rsid w:val="00B23FF7"/>
    <w:rsid w:val="00B2737A"/>
    <w:rsid w:val="00B27FCB"/>
    <w:rsid w:val="00B30033"/>
    <w:rsid w:val="00B37A6E"/>
    <w:rsid w:val="00B55430"/>
    <w:rsid w:val="00B56980"/>
    <w:rsid w:val="00B65F1F"/>
    <w:rsid w:val="00B77914"/>
    <w:rsid w:val="00B82E17"/>
    <w:rsid w:val="00B854BC"/>
    <w:rsid w:val="00B85908"/>
    <w:rsid w:val="00BA4CF7"/>
    <w:rsid w:val="00BC14FE"/>
    <w:rsid w:val="00BC3429"/>
    <w:rsid w:val="00BC3BB5"/>
    <w:rsid w:val="00BC45A2"/>
    <w:rsid w:val="00BE09F2"/>
    <w:rsid w:val="00BF11DC"/>
    <w:rsid w:val="00C049E0"/>
    <w:rsid w:val="00C20A53"/>
    <w:rsid w:val="00C27AAC"/>
    <w:rsid w:val="00C3518A"/>
    <w:rsid w:val="00C35E14"/>
    <w:rsid w:val="00C46F02"/>
    <w:rsid w:val="00C527FB"/>
    <w:rsid w:val="00C60E57"/>
    <w:rsid w:val="00C625F6"/>
    <w:rsid w:val="00C731EE"/>
    <w:rsid w:val="00C85C6D"/>
    <w:rsid w:val="00C92FA0"/>
    <w:rsid w:val="00C970CC"/>
    <w:rsid w:val="00CB6F57"/>
    <w:rsid w:val="00CE18BC"/>
    <w:rsid w:val="00CF529F"/>
    <w:rsid w:val="00D00627"/>
    <w:rsid w:val="00D02FA9"/>
    <w:rsid w:val="00D3599B"/>
    <w:rsid w:val="00D45321"/>
    <w:rsid w:val="00D47DED"/>
    <w:rsid w:val="00D54748"/>
    <w:rsid w:val="00D56C46"/>
    <w:rsid w:val="00D60203"/>
    <w:rsid w:val="00D65726"/>
    <w:rsid w:val="00D70340"/>
    <w:rsid w:val="00D73EF1"/>
    <w:rsid w:val="00D74505"/>
    <w:rsid w:val="00D81875"/>
    <w:rsid w:val="00D83301"/>
    <w:rsid w:val="00D84DE1"/>
    <w:rsid w:val="00D91E4F"/>
    <w:rsid w:val="00D95352"/>
    <w:rsid w:val="00DA5158"/>
    <w:rsid w:val="00DB2058"/>
    <w:rsid w:val="00DB458F"/>
    <w:rsid w:val="00DB77A7"/>
    <w:rsid w:val="00DC6005"/>
    <w:rsid w:val="00DC74C2"/>
    <w:rsid w:val="00DE1011"/>
    <w:rsid w:val="00DE133A"/>
    <w:rsid w:val="00DE208D"/>
    <w:rsid w:val="00E0595A"/>
    <w:rsid w:val="00E11163"/>
    <w:rsid w:val="00E1359C"/>
    <w:rsid w:val="00E215C9"/>
    <w:rsid w:val="00E445F6"/>
    <w:rsid w:val="00E50856"/>
    <w:rsid w:val="00E74B92"/>
    <w:rsid w:val="00E83E8A"/>
    <w:rsid w:val="00E844EA"/>
    <w:rsid w:val="00E84593"/>
    <w:rsid w:val="00E8460E"/>
    <w:rsid w:val="00E868E6"/>
    <w:rsid w:val="00EA0EDA"/>
    <w:rsid w:val="00EB14BC"/>
    <w:rsid w:val="00EB1616"/>
    <w:rsid w:val="00EB1779"/>
    <w:rsid w:val="00EB1CB7"/>
    <w:rsid w:val="00EB48A9"/>
    <w:rsid w:val="00EB61E1"/>
    <w:rsid w:val="00EC1EF0"/>
    <w:rsid w:val="00EC278C"/>
    <w:rsid w:val="00EC313F"/>
    <w:rsid w:val="00EC6B0B"/>
    <w:rsid w:val="00ED5DB3"/>
    <w:rsid w:val="00EE2B0D"/>
    <w:rsid w:val="00EE5A6F"/>
    <w:rsid w:val="00F07C8B"/>
    <w:rsid w:val="00F22854"/>
    <w:rsid w:val="00F22A21"/>
    <w:rsid w:val="00F30CDD"/>
    <w:rsid w:val="00F32ADC"/>
    <w:rsid w:val="00F32BF5"/>
    <w:rsid w:val="00F54A73"/>
    <w:rsid w:val="00F55D8E"/>
    <w:rsid w:val="00F56CC5"/>
    <w:rsid w:val="00F87EFE"/>
    <w:rsid w:val="00F9172D"/>
    <w:rsid w:val="00F970BB"/>
    <w:rsid w:val="00FA5C75"/>
    <w:rsid w:val="00FC4957"/>
    <w:rsid w:val="00FD2AD8"/>
    <w:rsid w:val="00FD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F7E5C"/>
  <w15:docId w15:val="{E6BB6973-CCCC-47FB-BF01-87C4385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9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4F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99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499E"/>
  </w:style>
  <w:style w:type="paragraph" w:styleId="Footer">
    <w:name w:val="footer"/>
    <w:basedOn w:val="Normal"/>
    <w:link w:val="FooterChar"/>
    <w:uiPriority w:val="99"/>
    <w:unhideWhenUsed/>
    <w:rsid w:val="0025499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5499E"/>
  </w:style>
  <w:style w:type="paragraph" w:customStyle="1" w:styleId="PaperBody">
    <w:name w:val="PaperBody"/>
    <w:basedOn w:val="Normal"/>
    <w:rsid w:val="002156BC"/>
    <w:pPr>
      <w:tabs>
        <w:tab w:val="left" w:pos="450"/>
        <w:tab w:val="left" w:pos="2694"/>
      </w:tabs>
      <w:spacing w:after="40"/>
      <w:ind w:left="446" w:hanging="446"/>
      <w:jc w:val="both"/>
    </w:pPr>
    <w:rPr>
      <w:rFonts w:ascii="Arial" w:hAnsi="Arial"/>
      <w:szCs w:val="20"/>
      <w:lang w:val="en-US"/>
    </w:rPr>
  </w:style>
  <w:style w:type="character" w:styleId="CommentReference">
    <w:name w:val="annotation reference"/>
    <w:basedOn w:val="DefaultParagraphFont"/>
    <w:unhideWhenUsed/>
    <w:rsid w:val="00D56C46"/>
    <w:rPr>
      <w:sz w:val="16"/>
      <w:szCs w:val="16"/>
    </w:rPr>
  </w:style>
  <w:style w:type="paragraph" w:styleId="CommentText">
    <w:name w:val="annotation text"/>
    <w:basedOn w:val="Normal"/>
    <w:link w:val="CommentTextChar"/>
    <w:unhideWhenUsed/>
    <w:rsid w:val="00D56C46"/>
    <w:rPr>
      <w:sz w:val="20"/>
      <w:szCs w:val="20"/>
    </w:rPr>
  </w:style>
  <w:style w:type="character" w:customStyle="1" w:styleId="CommentTextChar">
    <w:name w:val="Comment Text Char"/>
    <w:basedOn w:val="DefaultParagraphFont"/>
    <w:link w:val="CommentText"/>
    <w:rsid w:val="00D56C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6C46"/>
    <w:rPr>
      <w:b/>
      <w:bCs/>
    </w:rPr>
  </w:style>
  <w:style w:type="character" w:customStyle="1" w:styleId="CommentSubjectChar">
    <w:name w:val="Comment Subject Char"/>
    <w:basedOn w:val="CommentTextChar"/>
    <w:link w:val="CommentSubject"/>
    <w:uiPriority w:val="99"/>
    <w:semiHidden/>
    <w:rsid w:val="00D56C46"/>
    <w:rPr>
      <w:rFonts w:ascii="Times New Roman" w:eastAsia="Times New Roman" w:hAnsi="Times New Roman" w:cs="Times New Roman"/>
      <w:b/>
      <w:bCs/>
      <w:sz w:val="20"/>
      <w:szCs w:val="20"/>
    </w:rPr>
  </w:style>
  <w:style w:type="paragraph" w:styleId="ListParagraph">
    <w:name w:val="List Paragraph"/>
    <w:basedOn w:val="Normal"/>
    <w:uiPriority w:val="34"/>
    <w:qFormat/>
    <w:rsid w:val="00DE1011"/>
    <w:pPr>
      <w:ind w:left="720"/>
    </w:pPr>
    <w:rPr>
      <w:rFonts w:ascii="Calibri" w:eastAsia="Calibri" w:hAnsi="Calibri" w:cs="Calibri"/>
      <w:sz w:val="22"/>
      <w:szCs w:val="22"/>
    </w:rPr>
  </w:style>
  <w:style w:type="character" w:styleId="Hyperlink">
    <w:name w:val="Hyperlink"/>
    <w:rsid w:val="00DB77A7"/>
    <w:rPr>
      <w:color w:val="0563C1"/>
      <w:u w:val="single"/>
    </w:rPr>
  </w:style>
  <w:style w:type="table" w:styleId="TableGrid">
    <w:name w:val="Table Grid"/>
    <w:basedOn w:val="TableNormal"/>
    <w:uiPriority w:val="39"/>
    <w:rsid w:val="008E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0637"/>
    <w:pPr>
      <w:spacing w:after="0" w:line="240" w:lineRule="auto"/>
    </w:pPr>
    <w:rPr>
      <w:kern w:val="2"/>
    </w:rPr>
  </w:style>
  <w:style w:type="character" w:styleId="UnresolvedMention">
    <w:name w:val="Unresolved Mention"/>
    <w:basedOn w:val="DefaultParagraphFont"/>
    <w:uiPriority w:val="99"/>
    <w:semiHidden/>
    <w:unhideWhenUsed/>
    <w:rsid w:val="00CB6F57"/>
    <w:rPr>
      <w:color w:val="605E5C"/>
      <w:shd w:val="clear" w:color="auto" w:fill="E1DFDD"/>
    </w:rPr>
  </w:style>
  <w:style w:type="character" w:customStyle="1" w:styleId="Heading1Char">
    <w:name w:val="Heading 1 Char"/>
    <w:basedOn w:val="DefaultParagraphFont"/>
    <w:link w:val="Heading1"/>
    <w:rsid w:val="00174FB5"/>
    <w:rPr>
      <w:rFonts w:ascii="Arial" w:eastAsia="Times New Roman" w:hAnsi="Arial" w:cs="Arial"/>
      <w:b/>
      <w:bCs/>
      <w:kern w:val="32"/>
      <w:sz w:val="32"/>
      <w:szCs w:val="32"/>
    </w:rPr>
  </w:style>
  <w:style w:type="character" w:customStyle="1" w:styleId="cf01">
    <w:name w:val="cf01"/>
    <w:basedOn w:val="DefaultParagraphFont"/>
    <w:rsid w:val="00003495"/>
    <w:rPr>
      <w:rFonts w:ascii="Segoe UI" w:hAnsi="Segoe UI" w:cs="Segoe UI" w:hint="default"/>
      <w:sz w:val="18"/>
      <w:szCs w:val="18"/>
    </w:rPr>
  </w:style>
  <w:style w:type="character" w:styleId="Emphasis">
    <w:name w:val="Emphasis"/>
    <w:basedOn w:val="DefaultParagraphFont"/>
    <w:uiPriority w:val="20"/>
    <w:qFormat/>
    <w:rsid w:val="00F9172D"/>
    <w:rPr>
      <w:i/>
      <w:iCs/>
    </w:rPr>
  </w:style>
  <w:style w:type="paragraph" w:styleId="FootnoteText">
    <w:name w:val="footnote text"/>
    <w:basedOn w:val="Normal"/>
    <w:link w:val="FootnoteTextChar"/>
    <w:uiPriority w:val="99"/>
    <w:semiHidden/>
    <w:unhideWhenUsed/>
    <w:rsid w:val="003138AD"/>
    <w:rPr>
      <w:sz w:val="20"/>
      <w:szCs w:val="20"/>
    </w:rPr>
  </w:style>
  <w:style w:type="character" w:customStyle="1" w:styleId="FootnoteTextChar">
    <w:name w:val="Footnote Text Char"/>
    <w:basedOn w:val="DefaultParagraphFont"/>
    <w:link w:val="FootnoteText"/>
    <w:uiPriority w:val="99"/>
    <w:semiHidden/>
    <w:rsid w:val="003138A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38AD"/>
    <w:rPr>
      <w:vertAlign w:val="superscript"/>
    </w:rPr>
  </w:style>
  <w:style w:type="paragraph" w:customStyle="1" w:styleId="Default">
    <w:name w:val="Default"/>
    <w:rsid w:val="00BC3429"/>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character" w:styleId="Strong">
    <w:name w:val="Strong"/>
    <w:basedOn w:val="DefaultParagraphFont"/>
    <w:qFormat/>
    <w:rsid w:val="00BC3429"/>
    <w:rPr>
      <w:b/>
      <w:bCs/>
    </w:rPr>
  </w:style>
  <w:style w:type="paragraph" w:styleId="BalloonText">
    <w:name w:val="Balloon Text"/>
    <w:basedOn w:val="Normal"/>
    <w:link w:val="BalloonTextChar"/>
    <w:uiPriority w:val="99"/>
    <w:semiHidden/>
    <w:unhideWhenUsed/>
    <w:rsid w:val="00EB48A9"/>
    <w:rPr>
      <w:sz w:val="18"/>
      <w:szCs w:val="18"/>
    </w:rPr>
  </w:style>
  <w:style w:type="character" w:customStyle="1" w:styleId="BalloonTextChar">
    <w:name w:val="Balloon Text Char"/>
    <w:basedOn w:val="DefaultParagraphFont"/>
    <w:link w:val="BalloonText"/>
    <w:uiPriority w:val="99"/>
    <w:semiHidden/>
    <w:rsid w:val="00EB48A9"/>
    <w:rPr>
      <w:rFonts w:ascii="Times New Roman" w:eastAsia="Times New Roman" w:hAnsi="Times New Roman" w:cs="Times New Roman"/>
      <w:sz w:val="18"/>
      <w:szCs w:val="18"/>
    </w:rPr>
  </w:style>
  <w:style w:type="paragraph" w:styleId="EndnoteText">
    <w:name w:val="endnote text"/>
    <w:basedOn w:val="Normal"/>
    <w:link w:val="EndnoteTextChar"/>
    <w:uiPriority w:val="99"/>
    <w:semiHidden/>
    <w:unhideWhenUsed/>
    <w:rsid w:val="00854224"/>
    <w:rPr>
      <w:sz w:val="20"/>
      <w:szCs w:val="20"/>
    </w:rPr>
  </w:style>
  <w:style w:type="character" w:customStyle="1" w:styleId="EndnoteTextChar">
    <w:name w:val="Endnote Text Char"/>
    <w:basedOn w:val="DefaultParagraphFont"/>
    <w:link w:val="EndnoteText"/>
    <w:uiPriority w:val="99"/>
    <w:semiHidden/>
    <w:rsid w:val="0085422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54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48744">
      <w:bodyDiv w:val="1"/>
      <w:marLeft w:val="0"/>
      <w:marRight w:val="0"/>
      <w:marTop w:val="0"/>
      <w:marBottom w:val="0"/>
      <w:divBdr>
        <w:top w:val="none" w:sz="0" w:space="0" w:color="auto"/>
        <w:left w:val="none" w:sz="0" w:space="0" w:color="auto"/>
        <w:bottom w:val="none" w:sz="0" w:space="0" w:color="auto"/>
        <w:right w:val="none" w:sz="0" w:space="0" w:color="auto"/>
      </w:divBdr>
    </w:div>
    <w:div w:id="646589320">
      <w:bodyDiv w:val="1"/>
      <w:marLeft w:val="0"/>
      <w:marRight w:val="0"/>
      <w:marTop w:val="0"/>
      <w:marBottom w:val="0"/>
      <w:divBdr>
        <w:top w:val="none" w:sz="0" w:space="0" w:color="auto"/>
        <w:left w:val="none" w:sz="0" w:space="0" w:color="auto"/>
        <w:bottom w:val="none" w:sz="0" w:space="0" w:color="auto"/>
        <w:right w:val="none" w:sz="0" w:space="0" w:color="auto"/>
      </w:divBdr>
    </w:div>
    <w:div w:id="847839710">
      <w:bodyDiv w:val="1"/>
      <w:marLeft w:val="0"/>
      <w:marRight w:val="0"/>
      <w:marTop w:val="0"/>
      <w:marBottom w:val="0"/>
      <w:divBdr>
        <w:top w:val="none" w:sz="0" w:space="0" w:color="auto"/>
        <w:left w:val="none" w:sz="0" w:space="0" w:color="auto"/>
        <w:bottom w:val="none" w:sz="0" w:space="0" w:color="auto"/>
        <w:right w:val="none" w:sz="0" w:space="0" w:color="auto"/>
      </w:divBdr>
    </w:div>
    <w:div w:id="913659177">
      <w:bodyDiv w:val="1"/>
      <w:marLeft w:val="0"/>
      <w:marRight w:val="0"/>
      <w:marTop w:val="0"/>
      <w:marBottom w:val="0"/>
      <w:divBdr>
        <w:top w:val="none" w:sz="0" w:space="0" w:color="auto"/>
        <w:left w:val="none" w:sz="0" w:space="0" w:color="auto"/>
        <w:bottom w:val="none" w:sz="0" w:space="0" w:color="auto"/>
        <w:right w:val="none" w:sz="0" w:space="0" w:color="auto"/>
      </w:divBdr>
      <w:divsChild>
        <w:div w:id="1575314944">
          <w:marLeft w:val="0"/>
          <w:marRight w:val="0"/>
          <w:marTop w:val="0"/>
          <w:marBottom w:val="0"/>
          <w:divBdr>
            <w:top w:val="none" w:sz="0" w:space="0" w:color="auto"/>
            <w:left w:val="none" w:sz="0" w:space="0" w:color="auto"/>
            <w:bottom w:val="none" w:sz="0" w:space="0" w:color="auto"/>
            <w:right w:val="none" w:sz="0" w:space="0" w:color="auto"/>
          </w:divBdr>
        </w:div>
      </w:divsChild>
    </w:div>
    <w:div w:id="1253584687">
      <w:bodyDiv w:val="1"/>
      <w:marLeft w:val="0"/>
      <w:marRight w:val="0"/>
      <w:marTop w:val="0"/>
      <w:marBottom w:val="0"/>
      <w:divBdr>
        <w:top w:val="none" w:sz="0" w:space="0" w:color="auto"/>
        <w:left w:val="none" w:sz="0" w:space="0" w:color="auto"/>
        <w:bottom w:val="none" w:sz="0" w:space="0" w:color="auto"/>
        <w:right w:val="none" w:sz="0" w:space="0" w:color="auto"/>
      </w:divBdr>
    </w:div>
    <w:div w:id="1428189340">
      <w:bodyDiv w:val="1"/>
      <w:marLeft w:val="0"/>
      <w:marRight w:val="0"/>
      <w:marTop w:val="0"/>
      <w:marBottom w:val="0"/>
      <w:divBdr>
        <w:top w:val="none" w:sz="0" w:space="0" w:color="auto"/>
        <w:left w:val="none" w:sz="0" w:space="0" w:color="auto"/>
        <w:bottom w:val="none" w:sz="0" w:space="0" w:color="auto"/>
        <w:right w:val="none" w:sz="0" w:space="0" w:color="auto"/>
      </w:divBdr>
    </w:div>
    <w:div w:id="1529757727">
      <w:bodyDiv w:val="1"/>
      <w:marLeft w:val="0"/>
      <w:marRight w:val="0"/>
      <w:marTop w:val="0"/>
      <w:marBottom w:val="0"/>
      <w:divBdr>
        <w:top w:val="none" w:sz="0" w:space="0" w:color="auto"/>
        <w:left w:val="none" w:sz="0" w:space="0" w:color="auto"/>
        <w:bottom w:val="none" w:sz="0" w:space="0" w:color="auto"/>
        <w:right w:val="none" w:sz="0" w:space="0" w:color="auto"/>
      </w:divBdr>
    </w:div>
    <w:div w:id="1871793059">
      <w:bodyDiv w:val="1"/>
      <w:marLeft w:val="0"/>
      <w:marRight w:val="0"/>
      <w:marTop w:val="0"/>
      <w:marBottom w:val="0"/>
      <w:divBdr>
        <w:top w:val="none" w:sz="0" w:space="0" w:color="auto"/>
        <w:left w:val="none" w:sz="0" w:space="0" w:color="auto"/>
        <w:bottom w:val="none" w:sz="0" w:space="0" w:color="auto"/>
        <w:right w:val="none" w:sz="0" w:space="0" w:color="auto"/>
      </w:divBdr>
    </w:div>
    <w:div w:id="212561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hyperlink" Target="https://doi.org/10.1007/s10567-019-00299-9" TargetMode="External"/><Relationship Id="rId3" Type="http://schemas.openxmlformats.org/officeDocument/2006/relationships/customXml" Target="../customXml/item3.xml"/><Relationship Id="rId21" Type="http://schemas.openxmlformats.org/officeDocument/2006/relationships/hyperlink" Target="https://parentinfantfoundation.org.uk/tools/commissioning-toolkit/" TargetMode="External"/><Relationship Id="rId7" Type="http://schemas.openxmlformats.org/officeDocument/2006/relationships/settings" Target="settings.xml"/><Relationship Id="rId12" Type="http://schemas.openxmlformats.org/officeDocument/2006/relationships/image" Target="media/image2.jpg"/><Relationship Id="rId17" Type="http://schemas.microsoft.com/office/2007/relationships/diagramDrawing" Target="diagrams/drawing1.xml"/><Relationship Id="rId25" Type="http://schemas.openxmlformats.org/officeDocument/2006/relationships/hyperlink" Target="https://doi.org/10.1007/s10802-011-9608-1"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hyperlink" Target="https://parentinfantfoundation.org.uk/wp-content/uploads/2023/09/Impact-of-teams-report-FINAL-Sept-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007/s00737-013-0357-8"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psycnet.apa.org/doi/10.1037/0022-3514.73.5.1092" TargetMode="External"/><Relationship Id="rId28" Type="http://schemas.openxmlformats.org/officeDocument/2006/relationships/hyperlink" Target="https://www.bridgend.gov.uk/news/pioneering-baby-in-mind-project-helps-to-prevent-the-number-of-babies-coming-into-car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nice.org.uk/guidance/ng26/documents/childrens-attachment-final-scope2" TargetMode="External"/><Relationship Id="rId27" Type="http://schemas.openxmlformats.org/officeDocument/2006/relationships/hyperlink" Target="https://www.ons.gov.uk/peoplepopulationandcommunity/populationandmigration/populationestimates/datasets/populationestimatesforukenglandandwalesscotlandandnorthernireland"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B5403C-35D1-4EC4-AB36-47368D204DD9}"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GB"/>
        </a:p>
      </dgm:t>
    </dgm:pt>
    <dgm:pt modelId="{ED63BBF8-47AE-48D0-AF40-89B6D68387E7}">
      <dgm:prSet phldrT="[Text]" custT="1"/>
      <dgm:spPr>
        <a:xfrm>
          <a:off x="2484086" y="1515148"/>
          <a:ext cx="1080201" cy="102925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Secure, nurturing parent-infant relationship</a:t>
          </a:r>
        </a:p>
      </dgm:t>
    </dgm:pt>
    <dgm:pt modelId="{A4C56038-1B5E-4E7C-8EC7-D955524C4C6F}" type="parTrans" cxnId="{EBE4B388-84F4-446B-AE4E-7C61D45D05BC}">
      <dgm:prSet/>
      <dgm:spPr/>
      <dgm:t>
        <a:bodyPr/>
        <a:lstStyle/>
        <a:p>
          <a:endParaRPr lang="en-GB"/>
        </a:p>
      </dgm:t>
    </dgm:pt>
    <dgm:pt modelId="{9E243928-CBE0-46F5-BEA6-D8177339F949}" type="sibTrans" cxnId="{EBE4B388-84F4-446B-AE4E-7C61D45D05BC}">
      <dgm:prSet/>
      <dgm:spPr/>
      <dgm:t>
        <a:bodyPr/>
        <a:lstStyle/>
        <a:p>
          <a:endParaRPr lang="en-GB"/>
        </a:p>
      </dgm:t>
    </dgm:pt>
    <dgm:pt modelId="{9AC74749-EB89-441E-838E-89F6FBE51AE2}">
      <dgm:prSet phldrT="[Text]" custT="1"/>
      <dgm:spPr>
        <a:xfrm>
          <a:off x="2588877" y="-8950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speech, language and communication</a:t>
          </a:r>
          <a:r>
            <a:rPr lang="en-GB" sz="700" baseline="30000">
              <a:solidFill>
                <a:sysClr val="window" lastClr="FFFFFF"/>
              </a:solidFill>
              <a:latin typeface="Calibri" panose="020F0502020204030204"/>
              <a:ea typeface="+mn-ea"/>
              <a:cs typeface="+mn-cs"/>
            </a:rPr>
            <a:t>4</a:t>
          </a:r>
        </a:p>
      </dgm:t>
    </dgm:pt>
    <dgm:pt modelId="{C9F03428-D8E3-44C3-AF8C-55361DF3CD13}" type="parTrans" cxnId="{F448CC26-9552-4BD7-ADA1-F67412871311}">
      <dgm:prSet/>
      <dgm:spPr>
        <a:xfrm rot="16200000">
          <a:off x="2832362" y="1001928"/>
          <a:ext cx="383649"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0FFCABC-3AE7-46FC-8A67-3C214BCEBC5A}" type="sibTrans" cxnId="{F448CC26-9552-4BD7-ADA1-F67412871311}">
      <dgm:prSet/>
      <dgm:spPr/>
      <dgm:t>
        <a:bodyPr/>
        <a:lstStyle/>
        <a:p>
          <a:endParaRPr lang="en-GB"/>
        </a:p>
      </dgm:t>
    </dgm:pt>
    <dgm:pt modelId="{5C50A133-28BD-4FA4-ADCE-07DB1D6E927B}">
      <dgm:prSet phldrT="[Text]" custT="1"/>
      <dgm:spPr>
        <a:xfrm>
          <a:off x="3428322" y="135421"/>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Safer parenting</a:t>
          </a:r>
          <a:r>
            <a:rPr lang="en-GB" sz="700" baseline="30000">
              <a:solidFill>
                <a:sysClr val="window" lastClr="FFFFFF"/>
              </a:solidFill>
              <a:latin typeface="Calibri" panose="020F0502020204030204"/>
              <a:ea typeface="+mn-ea"/>
              <a:cs typeface="+mn-cs"/>
            </a:rPr>
            <a:t>5</a:t>
          </a:r>
        </a:p>
      </dgm:t>
    </dgm:pt>
    <dgm:pt modelId="{96057551-1EA6-4078-9A06-E9FFD4CFB3D2}" type="parTrans" cxnId="{CFC23991-0195-4573-BA8A-2CB388233E69}">
      <dgm:prSet/>
      <dgm:spPr>
        <a:xfrm rot="18000000">
          <a:off x="3268336" y="1114681"/>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A4875846-9CB1-44DF-9CF3-595308654AAE}" type="sibTrans" cxnId="{CFC23991-0195-4573-BA8A-2CB388233E69}">
      <dgm:prSet/>
      <dgm:spPr/>
      <dgm:t>
        <a:bodyPr/>
        <a:lstStyle/>
        <a:p>
          <a:endParaRPr lang="en-GB"/>
        </a:p>
      </dgm:t>
    </dgm:pt>
    <dgm:pt modelId="{A072A4D5-CE09-468B-B556-C292227837FC}">
      <dgm:prSet phldrT="[Text]" custT="1"/>
      <dgm:spPr>
        <a:xfrm>
          <a:off x="4042838" y="74993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adult mental health</a:t>
          </a:r>
          <a:r>
            <a:rPr lang="en-GB" sz="700" baseline="30000">
              <a:solidFill>
                <a:sysClr val="window" lastClr="FFFFFF"/>
              </a:solidFill>
              <a:latin typeface="Calibri" panose="020F0502020204030204"/>
              <a:ea typeface="+mn-ea"/>
              <a:cs typeface="+mn-cs"/>
            </a:rPr>
            <a:t>6</a:t>
          </a:r>
        </a:p>
      </dgm:t>
    </dgm:pt>
    <dgm:pt modelId="{D0B6C131-408B-4A74-8F6E-BAF7F8FB3479}" type="parTrans" cxnId="{DBB40DCD-B509-474D-B4D7-53AC8A0B3132}">
      <dgm:prSet/>
      <dgm:spPr>
        <a:xfrm rot="19800000">
          <a:off x="3596010" y="1429023"/>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9C4DB2E-9F96-45A5-B913-E2B72B1F5514}" type="sibTrans" cxnId="{DBB40DCD-B509-474D-B4D7-53AC8A0B3132}">
      <dgm:prSet/>
      <dgm:spPr/>
      <dgm:t>
        <a:bodyPr/>
        <a:lstStyle/>
        <a:p>
          <a:endParaRPr lang="en-GB"/>
        </a:p>
      </dgm:t>
    </dgm:pt>
    <dgm:pt modelId="{BF8056C9-CF43-4465-B539-43B87ACE395F}">
      <dgm:prSet phldrT="[Text]" custT="1"/>
      <dgm:spPr>
        <a:xfrm>
          <a:off x="909986" y="1589382"/>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child mental health</a:t>
          </a:r>
          <a:r>
            <a:rPr lang="en-GB" sz="700" baseline="30000">
              <a:solidFill>
                <a:sysClr val="window" lastClr="FFFFFF"/>
              </a:solidFill>
              <a:latin typeface="Calibri" panose="020F0502020204030204"/>
              <a:ea typeface="+mn-ea"/>
              <a:cs typeface="+mn-cs"/>
            </a:rPr>
            <a:t>13</a:t>
          </a:r>
        </a:p>
      </dgm:t>
    </dgm:pt>
    <dgm:pt modelId="{08CC108A-EB99-4D27-9FFE-1BBB3D7C3886}" type="parTrans" cxnId="{CD7BB99A-C64A-4F25-ADB5-A3797D2E8A4C}">
      <dgm:prSet/>
      <dgm:spPr>
        <a:xfrm rot="10800000">
          <a:off x="1956477" y="1867632"/>
          <a:ext cx="372843"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389C8CB-A0B2-4444-AF3A-19ED83C42708}" type="sibTrans" cxnId="{CD7BB99A-C64A-4F25-ADB5-A3797D2E8A4C}">
      <dgm:prSet/>
      <dgm:spPr/>
      <dgm:t>
        <a:bodyPr/>
        <a:lstStyle/>
        <a:p>
          <a:endParaRPr lang="en-GB"/>
        </a:p>
      </dgm:t>
    </dgm:pt>
    <dgm:pt modelId="{D2623D21-66CA-46A8-938E-93932F0C1DE3}">
      <dgm:prSet phldrT="[Text]" custT="1"/>
      <dgm:spPr>
        <a:xfrm>
          <a:off x="4267767" y="1589382"/>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school readiness</a:t>
          </a:r>
          <a:r>
            <a:rPr lang="en-GB" sz="700" baseline="30000">
              <a:solidFill>
                <a:sysClr val="window" lastClr="FFFFFF"/>
              </a:solidFill>
              <a:latin typeface="Calibri" panose="020F0502020204030204"/>
              <a:ea typeface="+mn-ea"/>
              <a:cs typeface="+mn-cs"/>
            </a:rPr>
            <a:t>7</a:t>
          </a:r>
        </a:p>
      </dgm:t>
    </dgm:pt>
    <dgm:pt modelId="{79756B9D-FFF2-4D3C-A2DB-B8B452C38B47}" type="parTrans" cxnId="{39BB8FE8-0434-4AB0-9E10-8E4BD1165A24}">
      <dgm:prSet/>
      <dgm:spPr>
        <a:xfrm>
          <a:off x="3719053" y="1867632"/>
          <a:ext cx="372843"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panose="020F0502020204030204"/>
            <a:ea typeface="+mn-ea"/>
            <a:cs typeface="+mn-cs"/>
          </a:endParaRPr>
        </a:p>
      </dgm:t>
    </dgm:pt>
    <dgm:pt modelId="{0595FDBE-F508-4DA2-A482-EAAA61F8CD5B}" type="sibTrans" cxnId="{39BB8FE8-0434-4AB0-9E10-8E4BD1165A24}">
      <dgm:prSet/>
      <dgm:spPr/>
      <dgm:t>
        <a:bodyPr/>
        <a:lstStyle/>
        <a:p>
          <a:endParaRPr lang="en-GB"/>
        </a:p>
      </dgm:t>
    </dgm:pt>
    <dgm:pt modelId="{6BD616A0-87BD-4D99-91A9-A625F4995A32}">
      <dgm:prSet phldrT="[Text]" custT="1"/>
      <dgm:spPr>
        <a:xfrm>
          <a:off x="4042838" y="242882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lifetime costs to public purse </a:t>
          </a:r>
          <a:r>
            <a:rPr lang="en-GB" sz="700" baseline="30000">
              <a:solidFill>
                <a:sysClr val="window" lastClr="FFFFFF"/>
              </a:solidFill>
              <a:latin typeface="Calibri" panose="020F0502020204030204"/>
              <a:ea typeface="+mn-ea"/>
              <a:cs typeface="+mn-cs"/>
            </a:rPr>
            <a:t>8</a:t>
          </a:r>
        </a:p>
      </dgm:t>
    </dgm:pt>
    <dgm:pt modelId="{20C9C5AE-A0A1-496D-8954-8C4033DA0B08}" type="parTrans" cxnId="{35BEE74A-1F5F-4596-B8A8-D5626FBB2345}">
      <dgm:prSet/>
      <dgm:spPr>
        <a:xfrm rot="1800000">
          <a:off x="3596010" y="2306242"/>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01C2A06-D5CC-4F95-99BA-BE5B90F9EB01}" type="sibTrans" cxnId="{35BEE74A-1F5F-4596-B8A8-D5626FBB2345}">
      <dgm:prSet/>
      <dgm:spPr/>
      <dgm:t>
        <a:bodyPr/>
        <a:lstStyle/>
        <a:p>
          <a:endParaRPr lang="en-GB"/>
        </a:p>
      </dgm:t>
    </dgm:pt>
    <dgm:pt modelId="{92150720-AAA7-41C3-A899-97F9E066ED01}">
      <dgm:prSet phldrT="[Text]" custT="1"/>
      <dgm:spPr>
        <a:xfrm>
          <a:off x="3428322" y="3043344"/>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cognitive and social-emotional  development </a:t>
          </a:r>
          <a:r>
            <a:rPr lang="en-GB" sz="700" baseline="30000">
              <a:solidFill>
                <a:sysClr val="window" lastClr="FFFFFF"/>
              </a:solidFill>
              <a:latin typeface="Calibri" panose="020F0502020204030204"/>
              <a:ea typeface="+mn-ea"/>
              <a:cs typeface="+mn-cs"/>
            </a:rPr>
            <a:t>9</a:t>
          </a:r>
        </a:p>
      </dgm:t>
    </dgm:pt>
    <dgm:pt modelId="{2038B41D-0FD2-42E0-BA22-EE90A03AB9F0}" type="parTrans" cxnId="{1DDFE466-EB27-4BA6-862D-5ACF8CBA0628}">
      <dgm:prSet/>
      <dgm:spPr>
        <a:xfrm rot="3600000">
          <a:off x="3268336" y="2620584"/>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3004F79-498E-464B-B886-2E8F70FAC556}" type="sibTrans" cxnId="{1DDFE466-EB27-4BA6-862D-5ACF8CBA0628}">
      <dgm:prSet/>
      <dgm:spPr/>
      <dgm:t>
        <a:bodyPr/>
        <a:lstStyle/>
        <a:p>
          <a:endParaRPr lang="en-GB"/>
        </a:p>
      </dgm:t>
    </dgm:pt>
    <dgm:pt modelId="{29904FB2-60D8-4582-8075-950A50D3BC6A}">
      <dgm:prSet phldrT="[Text]" custT="1"/>
      <dgm:spPr>
        <a:xfrm>
          <a:off x="2588877" y="3268273"/>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700" baseline="0">
              <a:solidFill>
                <a:sysClr val="window" lastClr="FFFFFF"/>
              </a:solidFill>
              <a:latin typeface="Calibri" panose="020F0502020204030204"/>
              <a:ea typeface="+mn-ea"/>
              <a:cs typeface="+mn-cs"/>
            </a:rPr>
            <a:t>Reduced child attention problems</a:t>
          </a:r>
          <a:r>
            <a:rPr lang="en-GB" sz="700" baseline="30000">
              <a:solidFill>
                <a:sysClr val="window" lastClr="FFFFFF"/>
              </a:solidFill>
              <a:latin typeface="Calibri" panose="020F0502020204030204"/>
              <a:ea typeface="+mn-ea"/>
              <a:cs typeface="+mn-cs"/>
            </a:rPr>
            <a:t>10</a:t>
          </a:r>
        </a:p>
      </dgm:t>
    </dgm:pt>
    <dgm:pt modelId="{19BFCA14-E40F-4E2F-B128-E7C7CAED425C}" type="parTrans" cxnId="{8524A61E-0B1A-4697-B70B-3C4A2995BAD9}">
      <dgm:prSet/>
      <dgm:spPr>
        <a:xfrm rot="5400000">
          <a:off x="2832362" y="2733337"/>
          <a:ext cx="383649"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4C0B733E-9971-49A3-9F6B-C4C27F27F2C4}" type="sibTrans" cxnId="{8524A61E-0B1A-4697-B70B-3C4A2995BAD9}">
      <dgm:prSet/>
      <dgm:spPr/>
      <dgm:t>
        <a:bodyPr/>
        <a:lstStyle/>
        <a:p>
          <a:endParaRPr lang="en-GB"/>
        </a:p>
      </dgm:t>
    </dgm:pt>
    <dgm:pt modelId="{256D3D9A-22EF-4070-870B-86A437A4DBC7}">
      <dgm:prSet phldrT="[Text]" custT="1"/>
      <dgm:spPr>
        <a:xfrm>
          <a:off x="1749431" y="3043344"/>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intergenerational transmission of parenting difficulties</a:t>
          </a:r>
          <a:r>
            <a:rPr lang="en-GB" sz="700" baseline="30000">
              <a:solidFill>
                <a:sysClr val="window" lastClr="FFFFFF"/>
              </a:solidFill>
              <a:latin typeface="Calibri" panose="020F0502020204030204"/>
              <a:ea typeface="+mn-ea"/>
              <a:cs typeface="+mn-cs"/>
            </a:rPr>
            <a:t>11</a:t>
          </a:r>
        </a:p>
      </dgm:t>
    </dgm:pt>
    <dgm:pt modelId="{7D820CD8-4908-4944-9F8A-9144D61C2D67}" type="parTrans" cxnId="{A01F947E-1BB4-46B6-8009-4B58764A8E88}">
      <dgm:prSet/>
      <dgm:spPr>
        <a:xfrm rot="7200000">
          <a:off x="2398902" y="2620584"/>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3B71CF2-A6EB-445C-B23E-7E13CCB0D648}" type="sibTrans" cxnId="{A01F947E-1BB4-46B6-8009-4B58764A8E88}">
      <dgm:prSet/>
      <dgm:spPr/>
      <dgm:t>
        <a:bodyPr/>
        <a:lstStyle/>
        <a:p>
          <a:endParaRPr lang="en-GB"/>
        </a:p>
      </dgm:t>
    </dgm:pt>
    <dgm:pt modelId="{4AED7CCD-E730-4B3F-B8A6-13B8B83EBC09}">
      <dgm:prSet phldrT="[Text]" custT="1"/>
      <dgm:spPr>
        <a:xfrm>
          <a:off x="1134915" y="242882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Reduced adolescent antisocial behaviour</a:t>
          </a:r>
          <a:r>
            <a:rPr lang="en-GB" sz="700" baseline="30000">
              <a:solidFill>
                <a:sysClr val="window" lastClr="FFFFFF"/>
              </a:solidFill>
              <a:latin typeface="Calibri" panose="020F0502020204030204"/>
              <a:ea typeface="+mn-ea"/>
              <a:cs typeface="+mn-cs"/>
            </a:rPr>
            <a:t>12</a:t>
          </a:r>
        </a:p>
      </dgm:t>
    </dgm:pt>
    <dgm:pt modelId="{C1FEE53D-2051-42F8-A9B6-4FB9E69AA9FA}" type="parTrans" cxnId="{67036EA3-5968-4FD2-813C-C18DF6D371FF}">
      <dgm:prSet/>
      <dgm:spPr>
        <a:xfrm rot="9000000">
          <a:off x="2076623" y="2306242"/>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DD7E889-EB10-4828-AB08-F4E161F1218F}" type="sibTrans" cxnId="{67036EA3-5968-4FD2-813C-C18DF6D371FF}">
      <dgm:prSet/>
      <dgm:spPr/>
      <dgm:t>
        <a:bodyPr/>
        <a:lstStyle/>
        <a:p>
          <a:endParaRPr lang="en-GB"/>
        </a:p>
      </dgm:t>
    </dgm:pt>
    <dgm:pt modelId="{741F3CE9-466D-4E1B-B28A-596E0477228B}">
      <dgm:prSet phldrT="[Text]" custT="1"/>
      <dgm:spPr>
        <a:xfrm>
          <a:off x="1134915" y="749937"/>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700">
              <a:solidFill>
                <a:sysClr val="window" lastClr="FFFFFF"/>
              </a:solidFill>
              <a:latin typeface="Calibri" panose="020F0502020204030204"/>
              <a:ea typeface="+mn-ea"/>
              <a:cs typeface="+mn-cs"/>
            </a:rPr>
            <a:t>Better adult relationship and friendship quality</a:t>
          </a:r>
          <a:r>
            <a:rPr lang="en-GB" sz="700" baseline="30000">
              <a:solidFill>
                <a:sysClr val="window" lastClr="FFFFFF"/>
              </a:solidFill>
              <a:latin typeface="Calibri" panose="020F0502020204030204"/>
              <a:ea typeface="+mn-ea"/>
              <a:cs typeface="+mn-cs"/>
            </a:rPr>
            <a:t>14</a:t>
          </a:r>
        </a:p>
      </dgm:t>
    </dgm:pt>
    <dgm:pt modelId="{7A6EB25E-934F-47DD-A9B2-C0B9A164F219}" type="parTrans" cxnId="{B56681AA-06E9-4D2F-A9BC-AFAB29CCA9FD}">
      <dgm:prSet/>
      <dgm:spPr>
        <a:xfrm rot="12600000">
          <a:off x="2076623" y="1429023"/>
          <a:ext cx="375741"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9647236-885A-430A-842E-CF869F17B8D0}" type="sibTrans" cxnId="{B56681AA-06E9-4D2F-A9BC-AFAB29CCA9FD}">
      <dgm:prSet/>
      <dgm:spPr/>
      <dgm:t>
        <a:bodyPr/>
        <a:lstStyle/>
        <a:p>
          <a:endParaRPr lang="en-GB"/>
        </a:p>
      </dgm:t>
    </dgm:pt>
    <dgm:pt modelId="{FBCE5FE2-8B46-4B33-9743-FAB54040AB7E}">
      <dgm:prSet phldrT="[Text]" custT="1"/>
      <dgm:spPr>
        <a:xfrm>
          <a:off x="1749431" y="135421"/>
          <a:ext cx="870620" cy="8807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700" baseline="0">
              <a:solidFill>
                <a:sysClr val="window" lastClr="FFFFFF"/>
              </a:solidFill>
              <a:latin typeface="Calibri" panose="020F0502020204030204"/>
              <a:ea typeface="+mn-ea"/>
              <a:cs typeface="+mn-cs"/>
            </a:rPr>
            <a:t>Reduced violent offending</a:t>
          </a:r>
          <a:r>
            <a:rPr lang="en-GB" sz="700" baseline="30000">
              <a:solidFill>
                <a:sysClr val="window" lastClr="FFFFFF"/>
              </a:solidFill>
              <a:latin typeface="Calibri" panose="020F0502020204030204"/>
              <a:ea typeface="+mn-ea"/>
              <a:cs typeface="+mn-cs"/>
            </a:rPr>
            <a:t>15</a:t>
          </a:r>
        </a:p>
      </dgm:t>
    </dgm:pt>
    <dgm:pt modelId="{3425CFC9-2565-408B-BAF2-E3DCB045534E}" type="parTrans" cxnId="{173008CA-6966-4536-885E-997D3B75A555}">
      <dgm:prSet/>
      <dgm:spPr>
        <a:xfrm rot="14400000">
          <a:off x="2398902" y="1114681"/>
          <a:ext cx="381136" cy="32428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BD3E6CB-89DA-4232-94F2-D46653C37AFD}" type="sibTrans" cxnId="{173008CA-6966-4536-885E-997D3B75A555}">
      <dgm:prSet/>
      <dgm:spPr/>
      <dgm:t>
        <a:bodyPr/>
        <a:lstStyle/>
        <a:p>
          <a:endParaRPr lang="en-GB"/>
        </a:p>
      </dgm:t>
    </dgm:pt>
    <dgm:pt modelId="{6808C6BB-75F3-4F59-AC74-F1FCCE8BB0CC}" type="pres">
      <dgm:prSet presAssocID="{E7B5403C-35D1-4EC4-AB36-47368D204DD9}" presName="Name0" presStyleCnt="0">
        <dgm:presLayoutVars>
          <dgm:chMax val="1"/>
          <dgm:dir/>
          <dgm:animLvl val="ctr"/>
          <dgm:resizeHandles val="exact"/>
        </dgm:presLayoutVars>
      </dgm:prSet>
      <dgm:spPr/>
    </dgm:pt>
    <dgm:pt modelId="{80384F6E-47D9-45AC-9159-7273E62A99F7}" type="pres">
      <dgm:prSet presAssocID="{ED63BBF8-47AE-48D0-AF40-89B6D68387E7}" presName="centerShape" presStyleLbl="node0" presStyleIdx="0" presStyleCnt="1" custScaleX="200335" custScaleY="190887"/>
      <dgm:spPr/>
    </dgm:pt>
    <dgm:pt modelId="{D6A52C92-9C7E-481E-8A4E-BF4496763B48}" type="pres">
      <dgm:prSet presAssocID="{C9F03428-D8E3-44C3-AF8C-55361DF3CD13}" presName="parTrans" presStyleLbl="sibTrans2D1" presStyleIdx="0" presStyleCnt="12"/>
      <dgm:spPr/>
    </dgm:pt>
    <dgm:pt modelId="{7A1338D3-4B77-4C32-B798-FD413A82A5AA}" type="pres">
      <dgm:prSet presAssocID="{C9F03428-D8E3-44C3-AF8C-55361DF3CD13}" presName="connectorText" presStyleLbl="sibTrans2D1" presStyleIdx="0" presStyleCnt="12"/>
      <dgm:spPr/>
    </dgm:pt>
    <dgm:pt modelId="{22483393-E584-42DE-A0F4-73963687D897}" type="pres">
      <dgm:prSet presAssocID="{9AC74749-EB89-441E-838E-89F6FBE51AE2}" presName="node" presStyleLbl="node1" presStyleIdx="0" presStyleCnt="12" custScaleX="130400" custScaleY="131923">
        <dgm:presLayoutVars>
          <dgm:bulletEnabled val="1"/>
        </dgm:presLayoutVars>
      </dgm:prSet>
      <dgm:spPr/>
    </dgm:pt>
    <dgm:pt modelId="{7A7D4C71-395C-4B31-8D3B-AE48DB20B1E6}" type="pres">
      <dgm:prSet presAssocID="{96057551-1EA6-4078-9A06-E9FFD4CFB3D2}" presName="parTrans" presStyleLbl="sibTrans2D1" presStyleIdx="1" presStyleCnt="12"/>
      <dgm:spPr/>
    </dgm:pt>
    <dgm:pt modelId="{94CE1F31-E240-417F-8873-51500D9F8BF1}" type="pres">
      <dgm:prSet presAssocID="{96057551-1EA6-4078-9A06-E9FFD4CFB3D2}" presName="connectorText" presStyleLbl="sibTrans2D1" presStyleIdx="1" presStyleCnt="12"/>
      <dgm:spPr/>
    </dgm:pt>
    <dgm:pt modelId="{AAE240AF-74E4-4950-872E-A72F306E284F}" type="pres">
      <dgm:prSet presAssocID="{5C50A133-28BD-4FA4-ADCE-07DB1D6E927B}" presName="node" presStyleLbl="node1" presStyleIdx="1" presStyleCnt="12" custScaleX="130400" custScaleY="131923">
        <dgm:presLayoutVars>
          <dgm:bulletEnabled val="1"/>
        </dgm:presLayoutVars>
      </dgm:prSet>
      <dgm:spPr/>
    </dgm:pt>
    <dgm:pt modelId="{AE0ED821-E48C-4DCA-9B52-06F4536FD727}" type="pres">
      <dgm:prSet presAssocID="{D0B6C131-408B-4A74-8F6E-BAF7F8FB3479}" presName="parTrans" presStyleLbl="sibTrans2D1" presStyleIdx="2" presStyleCnt="12"/>
      <dgm:spPr/>
    </dgm:pt>
    <dgm:pt modelId="{C8ABB56E-BC2B-426D-993A-712F52C1F2D6}" type="pres">
      <dgm:prSet presAssocID="{D0B6C131-408B-4A74-8F6E-BAF7F8FB3479}" presName="connectorText" presStyleLbl="sibTrans2D1" presStyleIdx="2" presStyleCnt="12"/>
      <dgm:spPr/>
    </dgm:pt>
    <dgm:pt modelId="{20C03DD2-B4C4-4CD1-B50B-E94198469E83}" type="pres">
      <dgm:prSet presAssocID="{A072A4D5-CE09-468B-B556-C292227837FC}" presName="node" presStyleLbl="node1" presStyleIdx="2" presStyleCnt="12" custScaleX="130400" custScaleY="131923">
        <dgm:presLayoutVars>
          <dgm:bulletEnabled val="1"/>
        </dgm:presLayoutVars>
      </dgm:prSet>
      <dgm:spPr/>
    </dgm:pt>
    <dgm:pt modelId="{5F8443F5-AAB9-438F-B3A2-5D3A393B20EF}" type="pres">
      <dgm:prSet presAssocID="{79756B9D-FFF2-4D3C-A2DB-B8B452C38B47}" presName="parTrans" presStyleLbl="sibTrans2D1" presStyleIdx="3" presStyleCnt="12"/>
      <dgm:spPr/>
    </dgm:pt>
    <dgm:pt modelId="{9DFDB596-4A76-442F-9828-40E531366B8B}" type="pres">
      <dgm:prSet presAssocID="{79756B9D-FFF2-4D3C-A2DB-B8B452C38B47}" presName="connectorText" presStyleLbl="sibTrans2D1" presStyleIdx="3" presStyleCnt="12"/>
      <dgm:spPr/>
    </dgm:pt>
    <dgm:pt modelId="{AC9455DE-AA94-4ABD-A52B-D019035192E1}" type="pres">
      <dgm:prSet presAssocID="{D2623D21-66CA-46A8-938E-93932F0C1DE3}" presName="node" presStyleLbl="node1" presStyleIdx="3" presStyleCnt="12" custScaleX="130400" custScaleY="131923">
        <dgm:presLayoutVars>
          <dgm:bulletEnabled val="1"/>
        </dgm:presLayoutVars>
      </dgm:prSet>
      <dgm:spPr/>
    </dgm:pt>
    <dgm:pt modelId="{98BF5691-FAFF-44D1-B4DB-848EBA3FD837}" type="pres">
      <dgm:prSet presAssocID="{20C9C5AE-A0A1-496D-8954-8C4033DA0B08}" presName="parTrans" presStyleLbl="sibTrans2D1" presStyleIdx="4" presStyleCnt="12"/>
      <dgm:spPr/>
    </dgm:pt>
    <dgm:pt modelId="{330E0E17-C035-402E-A97E-9E0EDA300574}" type="pres">
      <dgm:prSet presAssocID="{20C9C5AE-A0A1-496D-8954-8C4033DA0B08}" presName="connectorText" presStyleLbl="sibTrans2D1" presStyleIdx="4" presStyleCnt="12"/>
      <dgm:spPr/>
    </dgm:pt>
    <dgm:pt modelId="{2A323E83-EC7F-4262-B9A1-22003502DB96}" type="pres">
      <dgm:prSet presAssocID="{6BD616A0-87BD-4D99-91A9-A625F4995A32}" presName="node" presStyleLbl="node1" presStyleIdx="4" presStyleCnt="12" custScaleX="130400" custScaleY="131923">
        <dgm:presLayoutVars>
          <dgm:bulletEnabled val="1"/>
        </dgm:presLayoutVars>
      </dgm:prSet>
      <dgm:spPr/>
    </dgm:pt>
    <dgm:pt modelId="{9B480DFE-0DAA-424B-BC25-7C2A79011C4F}" type="pres">
      <dgm:prSet presAssocID="{2038B41D-0FD2-42E0-BA22-EE90A03AB9F0}" presName="parTrans" presStyleLbl="sibTrans2D1" presStyleIdx="5" presStyleCnt="12"/>
      <dgm:spPr/>
    </dgm:pt>
    <dgm:pt modelId="{4AB2EAFC-4ED5-4E56-95A2-ABC05D9E4D5B}" type="pres">
      <dgm:prSet presAssocID="{2038B41D-0FD2-42E0-BA22-EE90A03AB9F0}" presName="connectorText" presStyleLbl="sibTrans2D1" presStyleIdx="5" presStyleCnt="12"/>
      <dgm:spPr/>
    </dgm:pt>
    <dgm:pt modelId="{F7EA604C-F7AF-4109-98D5-4EADECFD05E0}" type="pres">
      <dgm:prSet presAssocID="{92150720-AAA7-41C3-A899-97F9E066ED01}" presName="node" presStyleLbl="node1" presStyleIdx="5" presStyleCnt="12" custScaleX="130400" custScaleY="131923">
        <dgm:presLayoutVars>
          <dgm:bulletEnabled val="1"/>
        </dgm:presLayoutVars>
      </dgm:prSet>
      <dgm:spPr/>
    </dgm:pt>
    <dgm:pt modelId="{C92B39BC-989E-47F0-BB80-FC85E267FAE3}" type="pres">
      <dgm:prSet presAssocID="{19BFCA14-E40F-4E2F-B128-E7C7CAED425C}" presName="parTrans" presStyleLbl="sibTrans2D1" presStyleIdx="6" presStyleCnt="12"/>
      <dgm:spPr/>
    </dgm:pt>
    <dgm:pt modelId="{9E284248-96CD-4464-ADE1-3A1C18E79EE0}" type="pres">
      <dgm:prSet presAssocID="{19BFCA14-E40F-4E2F-B128-E7C7CAED425C}" presName="connectorText" presStyleLbl="sibTrans2D1" presStyleIdx="6" presStyleCnt="12"/>
      <dgm:spPr/>
    </dgm:pt>
    <dgm:pt modelId="{7EE59E13-9399-4B0E-AF65-AC64CBACAE57}" type="pres">
      <dgm:prSet presAssocID="{29904FB2-60D8-4582-8075-950A50D3BC6A}" presName="node" presStyleLbl="node1" presStyleIdx="6" presStyleCnt="12" custScaleX="130400" custScaleY="131923">
        <dgm:presLayoutVars>
          <dgm:bulletEnabled val="1"/>
        </dgm:presLayoutVars>
      </dgm:prSet>
      <dgm:spPr/>
    </dgm:pt>
    <dgm:pt modelId="{CB2C7500-A6A5-42E7-B48C-25606AD991A0}" type="pres">
      <dgm:prSet presAssocID="{7D820CD8-4908-4944-9F8A-9144D61C2D67}" presName="parTrans" presStyleLbl="sibTrans2D1" presStyleIdx="7" presStyleCnt="12"/>
      <dgm:spPr/>
    </dgm:pt>
    <dgm:pt modelId="{6C0CCAAD-894A-4C3F-8879-9A70E3FA5017}" type="pres">
      <dgm:prSet presAssocID="{7D820CD8-4908-4944-9F8A-9144D61C2D67}" presName="connectorText" presStyleLbl="sibTrans2D1" presStyleIdx="7" presStyleCnt="12"/>
      <dgm:spPr/>
    </dgm:pt>
    <dgm:pt modelId="{F4132980-E3B1-4ACA-94B0-496ABC61D90B}" type="pres">
      <dgm:prSet presAssocID="{256D3D9A-22EF-4070-870B-86A437A4DBC7}" presName="node" presStyleLbl="node1" presStyleIdx="7" presStyleCnt="12" custScaleX="130400" custScaleY="131923">
        <dgm:presLayoutVars>
          <dgm:bulletEnabled val="1"/>
        </dgm:presLayoutVars>
      </dgm:prSet>
      <dgm:spPr/>
    </dgm:pt>
    <dgm:pt modelId="{73CAD045-1C8E-4D9C-B060-7F889F0B7C8B}" type="pres">
      <dgm:prSet presAssocID="{C1FEE53D-2051-42F8-A9B6-4FB9E69AA9FA}" presName="parTrans" presStyleLbl="sibTrans2D1" presStyleIdx="8" presStyleCnt="12"/>
      <dgm:spPr/>
    </dgm:pt>
    <dgm:pt modelId="{4A01013B-1FF5-4000-B2D5-2A6803F4332E}" type="pres">
      <dgm:prSet presAssocID="{C1FEE53D-2051-42F8-A9B6-4FB9E69AA9FA}" presName="connectorText" presStyleLbl="sibTrans2D1" presStyleIdx="8" presStyleCnt="12"/>
      <dgm:spPr/>
    </dgm:pt>
    <dgm:pt modelId="{45B6A922-9C10-4C0C-BD22-4716E9C8AC92}" type="pres">
      <dgm:prSet presAssocID="{4AED7CCD-E730-4B3F-B8A6-13B8B83EBC09}" presName="node" presStyleLbl="node1" presStyleIdx="8" presStyleCnt="12" custScaleX="130400" custScaleY="131923">
        <dgm:presLayoutVars>
          <dgm:bulletEnabled val="1"/>
        </dgm:presLayoutVars>
      </dgm:prSet>
      <dgm:spPr/>
    </dgm:pt>
    <dgm:pt modelId="{509AA6E3-1FF4-4C0F-A64E-254EB95E2E4F}" type="pres">
      <dgm:prSet presAssocID="{08CC108A-EB99-4D27-9FFE-1BBB3D7C3886}" presName="parTrans" presStyleLbl="sibTrans2D1" presStyleIdx="9" presStyleCnt="12"/>
      <dgm:spPr/>
    </dgm:pt>
    <dgm:pt modelId="{621D2F9A-47EB-46D0-BD5F-0F2F5D4D2A49}" type="pres">
      <dgm:prSet presAssocID="{08CC108A-EB99-4D27-9FFE-1BBB3D7C3886}" presName="connectorText" presStyleLbl="sibTrans2D1" presStyleIdx="9" presStyleCnt="12"/>
      <dgm:spPr/>
    </dgm:pt>
    <dgm:pt modelId="{CBBE4D3E-B5EB-41B6-A392-FC808F17B88F}" type="pres">
      <dgm:prSet presAssocID="{BF8056C9-CF43-4465-B539-43B87ACE395F}" presName="node" presStyleLbl="node1" presStyleIdx="9" presStyleCnt="12" custScaleX="130400" custScaleY="131923">
        <dgm:presLayoutVars>
          <dgm:bulletEnabled val="1"/>
        </dgm:presLayoutVars>
      </dgm:prSet>
      <dgm:spPr/>
    </dgm:pt>
    <dgm:pt modelId="{24CF335B-AF98-40FD-A28E-470DBCC9C15E}" type="pres">
      <dgm:prSet presAssocID="{7A6EB25E-934F-47DD-A9B2-C0B9A164F219}" presName="parTrans" presStyleLbl="sibTrans2D1" presStyleIdx="10" presStyleCnt="12"/>
      <dgm:spPr/>
    </dgm:pt>
    <dgm:pt modelId="{5C969FCF-66CB-4027-B220-8E4E737E304D}" type="pres">
      <dgm:prSet presAssocID="{7A6EB25E-934F-47DD-A9B2-C0B9A164F219}" presName="connectorText" presStyleLbl="sibTrans2D1" presStyleIdx="10" presStyleCnt="12"/>
      <dgm:spPr/>
    </dgm:pt>
    <dgm:pt modelId="{19C546E4-A820-4F29-AC10-0C70A2C99D21}" type="pres">
      <dgm:prSet presAssocID="{741F3CE9-466D-4E1B-B28A-596E0477228B}" presName="node" presStyleLbl="node1" presStyleIdx="10" presStyleCnt="12" custScaleX="130400" custScaleY="131923">
        <dgm:presLayoutVars>
          <dgm:bulletEnabled val="1"/>
        </dgm:presLayoutVars>
      </dgm:prSet>
      <dgm:spPr/>
    </dgm:pt>
    <dgm:pt modelId="{FCF6001C-6D88-4E13-8673-13078FEF1530}" type="pres">
      <dgm:prSet presAssocID="{3425CFC9-2565-408B-BAF2-E3DCB045534E}" presName="parTrans" presStyleLbl="sibTrans2D1" presStyleIdx="11" presStyleCnt="12"/>
      <dgm:spPr/>
    </dgm:pt>
    <dgm:pt modelId="{456DE7A1-284C-46E5-BA39-DE8F166C4862}" type="pres">
      <dgm:prSet presAssocID="{3425CFC9-2565-408B-BAF2-E3DCB045534E}" presName="connectorText" presStyleLbl="sibTrans2D1" presStyleIdx="11" presStyleCnt="12"/>
      <dgm:spPr/>
    </dgm:pt>
    <dgm:pt modelId="{3989CCC6-266D-4D96-B700-28BDC07E844C}" type="pres">
      <dgm:prSet presAssocID="{FBCE5FE2-8B46-4B33-9743-FAB54040AB7E}" presName="node" presStyleLbl="node1" presStyleIdx="11" presStyleCnt="12" custScaleX="130400" custScaleY="131923">
        <dgm:presLayoutVars>
          <dgm:bulletEnabled val="1"/>
        </dgm:presLayoutVars>
      </dgm:prSet>
      <dgm:spPr/>
    </dgm:pt>
  </dgm:ptLst>
  <dgm:cxnLst>
    <dgm:cxn modelId="{1CE32316-12A3-4470-811B-37FE37529F15}" type="presOf" srcId="{256D3D9A-22EF-4070-870B-86A437A4DBC7}" destId="{F4132980-E3B1-4ACA-94B0-496ABC61D90B}" srcOrd="0" destOrd="0" presId="urn:microsoft.com/office/officeart/2005/8/layout/radial5"/>
    <dgm:cxn modelId="{8524A61E-0B1A-4697-B70B-3C4A2995BAD9}" srcId="{ED63BBF8-47AE-48D0-AF40-89B6D68387E7}" destId="{29904FB2-60D8-4582-8075-950A50D3BC6A}" srcOrd="6" destOrd="0" parTransId="{19BFCA14-E40F-4E2F-B128-E7C7CAED425C}" sibTransId="{4C0B733E-9971-49A3-9F6B-C4C27F27F2C4}"/>
    <dgm:cxn modelId="{F448CC26-9552-4BD7-ADA1-F67412871311}" srcId="{ED63BBF8-47AE-48D0-AF40-89B6D68387E7}" destId="{9AC74749-EB89-441E-838E-89F6FBE51AE2}" srcOrd="0" destOrd="0" parTransId="{C9F03428-D8E3-44C3-AF8C-55361DF3CD13}" sibTransId="{20FFCABC-3AE7-46FC-8A67-3C214BCEBC5A}"/>
    <dgm:cxn modelId="{342C4A28-D6E7-4B21-8389-74BAC428B7C8}" type="presOf" srcId="{96057551-1EA6-4078-9A06-E9FFD4CFB3D2}" destId="{7A7D4C71-395C-4B31-8D3B-AE48DB20B1E6}" srcOrd="0" destOrd="0" presId="urn:microsoft.com/office/officeart/2005/8/layout/radial5"/>
    <dgm:cxn modelId="{48907D2C-5444-4BE0-8FA0-1543F7490028}" type="presOf" srcId="{E7B5403C-35D1-4EC4-AB36-47368D204DD9}" destId="{6808C6BB-75F3-4F59-AC74-F1FCCE8BB0CC}" srcOrd="0" destOrd="0" presId="urn:microsoft.com/office/officeart/2005/8/layout/radial5"/>
    <dgm:cxn modelId="{60457A2D-C471-4CF6-BDD6-6243C88FD3F8}" type="presOf" srcId="{19BFCA14-E40F-4E2F-B128-E7C7CAED425C}" destId="{9E284248-96CD-4464-ADE1-3A1C18E79EE0}" srcOrd="1" destOrd="0" presId="urn:microsoft.com/office/officeart/2005/8/layout/radial5"/>
    <dgm:cxn modelId="{D50C0336-816A-4A78-996F-A7E138735AFE}" type="presOf" srcId="{C1FEE53D-2051-42F8-A9B6-4FB9E69AA9FA}" destId="{73CAD045-1C8E-4D9C-B060-7F889F0B7C8B}" srcOrd="0" destOrd="0" presId="urn:microsoft.com/office/officeart/2005/8/layout/radial5"/>
    <dgm:cxn modelId="{98B4F736-8150-49B9-9CE0-D91E4E082623}" type="presOf" srcId="{4AED7CCD-E730-4B3F-B8A6-13B8B83EBC09}" destId="{45B6A922-9C10-4C0C-BD22-4716E9C8AC92}" srcOrd="0" destOrd="0" presId="urn:microsoft.com/office/officeart/2005/8/layout/radial5"/>
    <dgm:cxn modelId="{2374DF3D-C5DC-40CA-B7EA-91EADA71AF8F}" type="presOf" srcId="{3425CFC9-2565-408B-BAF2-E3DCB045534E}" destId="{FCF6001C-6D88-4E13-8673-13078FEF1530}" srcOrd="0" destOrd="0" presId="urn:microsoft.com/office/officeart/2005/8/layout/radial5"/>
    <dgm:cxn modelId="{C928D744-D27C-46DF-865E-F95B370374C0}" type="presOf" srcId="{7D820CD8-4908-4944-9F8A-9144D61C2D67}" destId="{CB2C7500-A6A5-42E7-B48C-25606AD991A0}" srcOrd="0" destOrd="0" presId="urn:microsoft.com/office/officeart/2005/8/layout/radial5"/>
    <dgm:cxn modelId="{9CB59646-5B1D-41C4-B525-B50CACC294EE}" type="presOf" srcId="{D2623D21-66CA-46A8-938E-93932F0C1DE3}" destId="{AC9455DE-AA94-4ABD-A52B-D019035192E1}" srcOrd="0" destOrd="0" presId="urn:microsoft.com/office/officeart/2005/8/layout/radial5"/>
    <dgm:cxn modelId="{35BEE74A-1F5F-4596-B8A8-D5626FBB2345}" srcId="{ED63BBF8-47AE-48D0-AF40-89B6D68387E7}" destId="{6BD616A0-87BD-4D99-91A9-A625F4995A32}" srcOrd="4" destOrd="0" parTransId="{20C9C5AE-A0A1-496D-8954-8C4033DA0B08}" sibTransId="{D01C2A06-D5CC-4F95-99BA-BE5B90F9EB01}"/>
    <dgm:cxn modelId="{4841E74D-1AB6-4E57-8B6A-B184703BD55C}" type="presOf" srcId="{FBCE5FE2-8B46-4B33-9743-FAB54040AB7E}" destId="{3989CCC6-266D-4D96-B700-28BDC07E844C}" srcOrd="0" destOrd="0" presId="urn:microsoft.com/office/officeart/2005/8/layout/radial5"/>
    <dgm:cxn modelId="{D8965A51-1B42-4B29-B914-4F7D8FB88C7E}" type="presOf" srcId="{79756B9D-FFF2-4D3C-A2DB-B8B452C38B47}" destId="{9DFDB596-4A76-442F-9828-40E531366B8B}" srcOrd="1" destOrd="0" presId="urn:microsoft.com/office/officeart/2005/8/layout/radial5"/>
    <dgm:cxn modelId="{BE5AA653-223D-45E6-BF91-3F089E4F1561}" type="presOf" srcId="{BF8056C9-CF43-4465-B539-43B87ACE395F}" destId="{CBBE4D3E-B5EB-41B6-A392-FC808F17B88F}" srcOrd="0" destOrd="0" presId="urn:microsoft.com/office/officeart/2005/8/layout/radial5"/>
    <dgm:cxn modelId="{4584D756-FCC8-4FF7-9F3F-945429515C21}" type="presOf" srcId="{08CC108A-EB99-4D27-9FFE-1BBB3D7C3886}" destId="{509AA6E3-1FF4-4C0F-A64E-254EB95E2E4F}" srcOrd="0" destOrd="0" presId="urn:microsoft.com/office/officeart/2005/8/layout/radial5"/>
    <dgm:cxn modelId="{2B62E758-187C-4481-87C2-C4C6D07D8609}" type="presOf" srcId="{96057551-1EA6-4078-9A06-E9FFD4CFB3D2}" destId="{94CE1F31-E240-417F-8873-51500D9F8BF1}" srcOrd="1" destOrd="0" presId="urn:microsoft.com/office/officeart/2005/8/layout/radial5"/>
    <dgm:cxn modelId="{7AC6B15B-FE9E-4C44-AB9B-CABEA8C2AB45}" type="presOf" srcId="{A072A4D5-CE09-468B-B556-C292227837FC}" destId="{20C03DD2-B4C4-4CD1-B50B-E94198469E83}" srcOrd="0" destOrd="0" presId="urn:microsoft.com/office/officeart/2005/8/layout/radial5"/>
    <dgm:cxn modelId="{A958F15E-50DF-43D3-8918-BD1B9BA15D0D}" type="presOf" srcId="{19BFCA14-E40F-4E2F-B128-E7C7CAED425C}" destId="{C92B39BC-989E-47F0-BB80-FC85E267FAE3}" srcOrd="0" destOrd="0" presId="urn:microsoft.com/office/officeart/2005/8/layout/radial5"/>
    <dgm:cxn modelId="{1DDFE466-EB27-4BA6-862D-5ACF8CBA0628}" srcId="{ED63BBF8-47AE-48D0-AF40-89B6D68387E7}" destId="{92150720-AAA7-41C3-A899-97F9E066ED01}" srcOrd="5" destOrd="0" parTransId="{2038B41D-0FD2-42E0-BA22-EE90A03AB9F0}" sibTransId="{53004F79-498E-464B-B886-2E8F70FAC556}"/>
    <dgm:cxn modelId="{A01F947E-1BB4-46B6-8009-4B58764A8E88}" srcId="{ED63BBF8-47AE-48D0-AF40-89B6D68387E7}" destId="{256D3D9A-22EF-4070-870B-86A437A4DBC7}" srcOrd="7" destOrd="0" parTransId="{7D820CD8-4908-4944-9F8A-9144D61C2D67}" sibTransId="{13B71CF2-A6EB-445C-B23E-7E13CCB0D648}"/>
    <dgm:cxn modelId="{D3E21480-3663-49F1-9645-E3B22AB335D7}" type="presOf" srcId="{20C9C5AE-A0A1-496D-8954-8C4033DA0B08}" destId="{98BF5691-FAFF-44D1-B4DB-848EBA3FD837}" srcOrd="0" destOrd="0" presId="urn:microsoft.com/office/officeart/2005/8/layout/radial5"/>
    <dgm:cxn modelId="{473D5080-7B32-4D56-9316-B2C56084E7ED}" type="presOf" srcId="{7A6EB25E-934F-47DD-A9B2-C0B9A164F219}" destId="{24CF335B-AF98-40FD-A28E-470DBCC9C15E}" srcOrd="0" destOrd="0" presId="urn:microsoft.com/office/officeart/2005/8/layout/radial5"/>
    <dgm:cxn modelId="{965CCC81-2E9D-46F2-ACDD-D9104018E16E}" type="presOf" srcId="{20C9C5AE-A0A1-496D-8954-8C4033DA0B08}" destId="{330E0E17-C035-402E-A97E-9E0EDA300574}" srcOrd="1" destOrd="0" presId="urn:microsoft.com/office/officeart/2005/8/layout/radial5"/>
    <dgm:cxn modelId="{EBE4B388-84F4-446B-AE4E-7C61D45D05BC}" srcId="{E7B5403C-35D1-4EC4-AB36-47368D204DD9}" destId="{ED63BBF8-47AE-48D0-AF40-89B6D68387E7}" srcOrd="0" destOrd="0" parTransId="{A4C56038-1B5E-4E7C-8EC7-D955524C4C6F}" sibTransId="{9E243928-CBE0-46F5-BEA6-D8177339F949}"/>
    <dgm:cxn modelId="{9E946D8C-79B1-4509-A270-A2F3BE32D650}" type="presOf" srcId="{9AC74749-EB89-441E-838E-89F6FBE51AE2}" destId="{22483393-E584-42DE-A0F4-73963687D897}" srcOrd="0" destOrd="0" presId="urn:microsoft.com/office/officeart/2005/8/layout/radial5"/>
    <dgm:cxn modelId="{CFC23991-0195-4573-BA8A-2CB388233E69}" srcId="{ED63BBF8-47AE-48D0-AF40-89B6D68387E7}" destId="{5C50A133-28BD-4FA4-ADCE-07DB1D6E927B}" srcOrd="1" destOrd="0" parTransId="{96057551-1EA6-4078-9A06-E9FFD4CFB3D2}" sibTransId="{A4875846-9CB1-44DF-9CF3-595308654AAE}"/>
    <dgm:cxn modelId="{B8186D94-BBFE-4D08-8FB0-7F34CDAD6863}" type="presOf" srcId="{C9F03428-D8E3-44C3-AF8C-55361DF3CD13}" destId="{7A1338D3-4B77-4C32-B798-FD413A82A5AA}" srcOrd="1" destOrd="0" presId="urn:microsoft.com/office/officeart/2005/8/layout/radial5"/>
    <dgm:cxn modelId="{3A09AB96-AEDF-4197-9552-D6DFE748EFA0}" type="presOf" srcId="{D0B6C131-408B-4A74-8F6E-BAF7F8FB3479}" destId="{C8ABB56E-BC2B-426D-993A-712F52C1F2D6}" srcOrd="1" destOrd="0" presId="urn:microsoft.com/office/officeart/2005/8/layout/radial5"/>
    <dgm:cxn modelId="{EFFAF297-C97C-441E-ABEE-6C8707C7D87C}" type="presOf" srcId="{7A6EB25E-934F-47DD-A9B2-C0B9A164F219}" destId="{5C969FCF-66CB-4027-B220-8E4E737E304D}" srcOrd="1" destOrd="0" presId="urn:microsoft.com/office/officeart/2005/8/layout/radial5"/>
    <dgm:cxn modelId="{B80C5698-B59F-495F-9354-8B05B065BBA0}" type="presOf" srcId="{92150720-AAA7-41C3-A899-97F9E066ED01}" destId="{F7EA604C-F7AF-4109-98D5-4EADECFD05E0}" srcOrd="0" destOrd="0" presId="urn:microsoft.com/office/officeart/2005/8/layout/radial5"/>
    <dgm:cxn modelId="{CD7BB99A-C64A-4F25-ADB5-A3797D2E8A4C}" srcId="{ED63BBF8-47AE-48D0-AF40-89B6D68387E7}" destId="{BF8056C9-CF43-4465-B539-43B87ACE395F}" srcOrd="9" destOrd="0" parTransId="{08CC108A-EB99-4D27-9FFE-1BBB3D7C3886}" sibTransId="{D389C8CB-A0B2-4444-AF3A-19ED83C42708}"/>
    <dgm:cxn modelId="{72CE4FA2-BB98-403C-9591-73FD4EDFC969}" type="presOf" srcId="{79756B9D-FFF2-4D3C-A2DB-B8B452C38B47}" destId="{5F8443F5-AAB9-438F-B3A2-5D3A393B20EF}" srcOrd="0" destOrd="0" presId="urn:microsoft.com/office/officeart/2005/8/layout/radial5"/>
    <dgm:cxn modelId="{67036EA3-5968-4FD2-813C-C18DF6D371FF}" srcId="{ED63BBF8-47AE-48D0-AF40-89B6D68387E7}" destId="{4AED7CCD-E730-4B3F-B8A6-13B8B83EBC09}" srcOrd="8" destOrd="0" parTransId="{C1FEE53D-2051-42F8-A9B6-4FB9E69AA9FA}" sibTransId="{DDD7E889-EB10-4828-AB08-F4E161F1218F}"/>
    <dgm:cxn modelId="{1AD690A4-423F-4D78-8F46-C1B861CD11A3}" type="presOf" srcId="{08CC108A-EB99-4D27-9FFE-1BBB3D7C3886}" destId="{621D2F9A-47EB-46D0-BD5F-0F2F5D4D2A49}" srcOrd="1" destOrd="0" presId="urn:microsoft.com/office/officeart/2005/8/layout/radial5"/>
    <dgm:cxn modelId="{B56681AA-06E9-4D2F-A9BC-AFAB29CCA9FD}" srcId="{ED63BBF8-47AE-48D0-AF40-89B6D68387E7}" destId="{741F3CE9-466D-4E1B-B28A-596E0477228B}" srcOrd="10" destOrd="0" parTransId="{7A6EB25E-934F-47DD-A9B2-C0B9A164F219}" sibTransId="{19647236-885A-430A-842E-CF869F17B8D0}"/>
    <dgm:cxn modelId="{01D2D1AB-FC6F-465E-AE84-6386DD6AC681}" type="presOf" srcId="{2038B41D-0FD2-42E0-BA22-EE90A03AB9F0}" destId="{4AB2EAFC-4ED5-4E56-95A2-ABC05D9E4D5B}" srcOrd="1" destOrd="0" presId="urn:microsoft.com/office/officeart/2005/8/layout/radial5"/>
    <dgm:cxn modelId="{16BF41AD-A0DE-49A1-A476-D6DF373CE13E}" type="presOf" srcId="{C9F03428-D8E3-44C3-AF8C-55361DF3CD13}" destId="{D6A52C92-9C7E-481E-8A4E-BF4496763B48}" srcOrd="0" destOrd="0" presId="urn:microsoft.com/office/officeart/2005/8/layout/radial5"/>
    <dgm:cxn modelId="{C03B5BB9-3702-45A0-B871-8EE456ACC7CC}" type="presOf" srcId="{C1FEE53D-2051-42F8-A9B6-4FB9E69AA9FA}" destId="{4A01013B-1FF5-4000-B2D5-2A6803F4332E}" srcOrd="1" destOrd="0" presId="urn:microsoft.com/office/officeart/2005/8/layout/radial5"/>
    <dgm:cxn modelId="{C29D26C5-9ADA-467C-9A4D-200D4BAA3085}" type="presOf" srcId="{3425CFC9-2565-408B-BAF2-E3DCB045534E}" destId="{456DE7A1-284C-46E5-BA39-DE8F166C4862}" srcOrd="1" destOrd="0" presId="urn:microsoft.com/office/officeart/2005/8/layout/radial5"/>
    <dgm:cxn modelId="{46A30DC6-6BEE-4AEE-A816-92CE84D7C90F}" type="presOf" srcId="{ED63BBF8-47AE-48D0-AF40-89B6D68387E7}" destId="{80384F6E-47D9-45AC-9159-7273E62A99F7}" srcOrd="0" destOrd="0" presId="urn:microsoft.com/office/officeart/2005/8/layout/radial5"/>
    <dgm:cxn modelId="{173008CA-6966-4536-885E-997D3B75A555}" srcId="{ED63BBF8-47AE-48D0-AF40-89B6D68387E7}" destId="{FBCE5FE2-8B46-4B33-9743-FAB54040AB7E}" srcOrd="11" destOrd="0" parTransId="{3425CFC9-2565-408B-BAF2-E3DCB045534E}" sibTransId="{0BD3E6CB-89DA-4232-94F2-D46653C37AFD}"/>
    <dgm:cxn modelId="{59C83FCA-B4B5-4A14-BD84-42479458CC11}" type="presOf" srcId="{7D820CD8-4908-4944-9F8A-9144D61C2D67}" destId="{6C0CCAAD-894A-4C3F-8879-9A70E3FA5017}" srcOrd="1" destOrd="0" presId="urn:microsoft.com/office/officeart/2005/8/layout/radial5"/>
    <dgm:cxn modelId="{DBB40DCD-B509-474D-B4D7-53AC8A0B3132}" srcId="{ED63BBF8-47AE-48D0-AF40-89B6D68387E7}" destId="{A072A4D5-CE09-468B-B556-C292227837FC}" srcOrd="2" destOrd="0" parTransId="{D0B6C131-408B-4A74-8F6E-BAF7F8FB3479}" sibTransId="{E9C4DB2E-9F96-45A5-B913-E2B72B1F5514}"/>
    <dgm:cxn modelId="{F95822CE-735B-4EF1-B0BF-ACA80EBCBB23}" type="presOf" srcId="{2038B41D-0FD2-42E0-BA22-EE90A03AB9F0}" destId="{9B480DFE-0DAA-424B-BC25-7C2A79011C4F}" srcOrd="0" destOrd="0" presId="urn:microsoft.com/office/officeart/2005/8/layout/radial5"/>
    <dgm:cxn modelId="{1F975CDA-43CA-46EA-A0AB-DA632CFA4D4B}" type="presOf" srcId="{29904FB2-60D8-4582-8075-950A50D3BC6A}" destId="{7EE59E13-9399-4B0E-AF65-AC64CBACAE57}" srcOrd="0" destOrd="0" presId="urn:microsoft.com/office/officeart/2005/8/layout/radial5"/>
    <dgm:cxn modelId="{39BB8FE8-0434-4AB0-9E10-8E4BD1165A24}" srcId="{ED63BBF8-47AE-48D0-AF40-89B6D68387E7}" destId="{D2623D21-66CA-46A8-938E-93932F0C1DE3}" srcOrd="3" destOrd="0" parTransId="{79756B9D-FFF2-4D3C-A2DB-B8B452C38B47}" sibTransId="{0595FDBE-F508-4DA2-A482-EAAA61F8CD5B}"/>
    <dgm:cxn modelId="{727E23EF-9DEC-448E-95BC-1EA9E5A5BDFA}" type="presOf" srcId="{741F3CE9-466D-4E1B-B28A-596E0477228B}" destId="{19C546E4-A820-4F29-AC10-0C70A2C99D21}" srcOrd="0" destOrd="0" presId="urn:microsoft.com/office/officeart/2005/8/layout/radial5"/>
    <dgm:cxn modelId="{888747F1-51D9-4F81-8C35-B521C5C161BC}" type="presOf" srcId="{6BD616A0-87BD-4D99-91A9-A625F4995A32}" destId="{2A323E83-EC7F-4262-B9A1-22003502DB96}" srcOrd="0" destOrd="0" presId="urn:microsoft.com/office/officeart/2005/8/layout/radial5"/>
    <dgm:cxn modelId="{D1E052F7-FE23-496D-9A0A-FFDFCC0D9248}" type="presOf" srcId="{D0B6C131-408B-4A74-8F6E-BAF7F8FB3479}" destId="{AE0ED821-E48C-4DCA-9B52-06F4536FD727}" srcOrd="0" destOrd="0" presId="urn:microsoft.com/office/officeart/2005/8/layout/radial5"/>
    <dgm:cxn modelId="{A960CEFD-0D50-4FD6-A33C-757724962B51}" type="presOf" srcId="{5C50A133-28BD-4FA4-ADCE-07DB1D6E927B}" destId="{AAE240AF-74E4-4950-872E-A72F306E284F}" srcOrd="0" destOrd="0" presId="urn:microsoft.com/office/officeart/2005/8/layout/radial5"/>
    <dgm:cxn modelId="{32133976-1F3B-4522-8AA8-F70EFA0ADE98}" type="presParOf" srcId="{6808C6BB-75F3-4F59-AC74-F1FCCE8BB0CC}" destId="{80384F6E-47D9-45AC-9159-7273E62A99F7}" srcOrd="0" destOrd="0" presId="urn:microsoft.com/office/officeart/2005/8/layout/radial5"/>
    <dgm:cxn modelId="{25CFE3FE-C132-471E-9583-06BE75172B5F}" type="presParOf" srcId="{6808C6BB-75F3-4F59-AC74-F1FCCE8BB0CC}" destId="{D6A52C92-9C7E-481E-8A4E-BF4496763B48}" srcOrd="1" destOrd="0" presId="urn:microsoft.com/office/officeart/2005/8/layout/radial5"/>
    <dgm:cxn modelId="{BC3C5F77-C144-4D08-8F46-05950F92B6C4}" type="presParOf" srcId="{D6A52C92-9C7E-481E-8A4E-BF4496763B48}" destId="{7A1338D3-4B77-4C32-B798-FD413A82A5AA}" srcOrd="0" destOrd="0" presId="urn:microsoft.com/office/officeart/2005/8/layout/radial5"/>
    <dgm:cxn modelId="{096D0697-1439-43C0-8C45-F6C2C88F146D}" type="presParOf" srcId="{6808C6BB-75F3-4F59-AC74-F1FCCE8BB0CC}" destId="{22483393-E584-42DE-A0F4-73963687D897}" srcOrd="2" destOrd="0" presId="urn:microsoft.com/office/officeart/2005/8/layout/radial5"/>
    <dgm:cxn modelId="{0AC03BB2-8891-4C27-B946-28239A08A6F0}" type="presParOf" srcId="{6808C6BB-75F3-4F59-AC74-F1FCCE8BB0CC}" destId="{7A7D4C71-395C-4B31-8D3B-AE48DB20B1E6}" srcOrd="3" destOrd="0" presId="urn:microsoft.com/office/officeart/2005/8/layout/radial5"/>
    <dgm:cxn modelId="{A0AB5C7F-D9DB-4C03-B198-F5FB5A012FB1}" type="presParOf" srcId="{7A7D4C71-395C-4B31-8D3B-AE48DB20B1E6}" destId="{94CE1F31-E240-417F-8873-51500D9F8BF1}" srcOrd="0" destOrd="0" presId="urn:microsoft.com/office/officeart/2005/8/layout/radial5"/>
    <dgm:cxn modelId="{43D0169D-AFBB-4141-9986-D3E0D73280D5}" type="presParOf" srcId="{6808C6BB-75F3-4F59-AC74-F1FCCE8BB0CC}" destId="{AAE240AF-74E4-4950-872E-A72F306E284F}" srcOrd="4" destOrd="0" presId="urn:microsoft.com/office/officeart/2005/8/layout/radial5"/>
    <dgm:cxn modelId="{89B126EA-D966-4B84-B15F-6B49D6228CB5}" type="presParOf" srcId="{6808C6BB-75F3-4F59-AC74-F1FCCE8BB0CC}" destId="{AE0ED821-E48C-4DCA-9B52-06F4536FD727}" srcOrd="5" destOrd="0" presId="urn:microsoft.com/office/officeart/2005/8/layout/radial5"/>
    <dgm:cxn modelId="{DD25A3FE-CBE4-4382-85F4-2CB2A963B015}" type="presParOf" srcId="{AE0ED821-E48C-4DCA-9B52-06F4536FD727}" destId="{C8ABB56E-BC2B-426D-993A-712F52C1F2D6}" srcOrd="0" destOrd="0" presId="urn:microsoft.com/office/officeart/2005/8/layout/radial5"/>
    <dgm:cxn modelId="{285FBAF2-607D-4392-817F-12FB52FCEAA8}" type="presParOf" srcId="{6808C6BB-75F3-4F59-AC74-F1FCCE8BB0CC}" destId="{20C03DD2-B4C4-4CD1-B50B-E94198469E83}" srcOrd="6" destOrd="0" presId="urn:microsoft.com/office/officeart/2005/8/layout/radial5"/>
    <dgm:cxn modelId="{7B971429-74D8-484E-8B64-19BBB9CE5238}" type="presParOf" srcId="{6808C6BB-75F3-4F59-AC74-F1FCCE8BB0CC}" destId="{5F8443F5-AAB9-438F-B3A2-5D3A393B20EF}" srcOrd="7" destOrd="0" presId="urn:microsoft.com/office/officeart/2005/8/layout/radial5"/>
    <dgm:cxn modelId="{0D9CDD86-611B-4E86-A1AA-23EC53711EB1}" type="presParOf" srcId="{5F8443F5-AAB9-438F-B3A2-5D3A393B20EF}" destId="{9DFDB596-4A76-442F-9828-40E531366B8B}" srcOrd="0" destOrd="0" presId="urn:microsoft.com/office/officeart/2005/8/layout/radial5"/>
    <dgm:cxn modelId="{2AF9B22D-DC92-4902-9D72-9496B2565CBF}" type="presParOf" srcId="{6808C6BB-75F3-4F59-AC74-F1FCCE8BB0CC}" destId="{AC9455DE-AA94-4ABD-A52B-D019035192E1}" srcOrd="8" destOrd="0" presId="urn:microsoft.com/office/officeart/2005/8/layout/radial5"/>
    <dgm:cxn modelId="{E318CB86-8D76-4328-BB67-D8A41A466036}" type="presParOf" srcId="{6808C6BB-75F3-4F59-AC74-F1FCCE8BB0CC}" destId="{98BF5691-FAFF-44D1-B4DB-848EBA3FD837}" srcOrd="9" destOrd="0" presId="urn:microsoft.com/office/officeart/2005/8/layout/radial5"/>
    <dgm:cxn modelId="{F39FC444-C4C0-4DDE-98BC-E1756DE2CF28}" type="presParOf" srcId="{98BF5691-FAFF-44D1-B4DB-848EBA3FD837}" destId="{330E0E17-C035-402E-A97E-9E0EDA300574}" srcOrd="0" destOrd="0" presId="urn:microsoft.com/office/officeart/2005/8/layout/radial5"/>
    <dgm:cxn modelId="{9EEB7857-A397-4111-BDF4-33CEB67F1542}" type="presParOf" srcId="{6808C6BB-75F3-4F59-AC74-F1FCCE8BB0CC}" destId="{2A323E83-EC7F-4262-B9A1-22003502DB96}" srcOrd="10" destOrd="0" presId="urn:microsoft.com/office/officeart/2005/8/layout/radial5"/>
    <dgm:cxn modelId="{3BD6844C-12D2-4605-BDC2-3301F0679994}" type="presParOf" srcId="{6808C6BB-75F3-4F59-AC74-F1FCCE8BB0CC}" destId="{9B480DFE-0DAA-424B-BC25-7C2A79011C4F}" srcOrd="11" destOrd="0" presId="urn:microsoft.com/office/officeart/2005/8/layout/radial5"/>
    <dgm:cxn modelId="{9A2A4E0E-7373-428B-BF10-8CE537C3B6EB}" type="presParOf" srcId="{9B480DFE-0DAA-424B-BC25-7C2A79011C4F}" destId="{4AB2EAFC-4ED5-4E56-95A2-ABC05D9E4D5B}" srcOrd="0" destOrd="0" presId="urn:microsoft.com/office/officeart/2005/8/layout/radial5"/>
    <dgm:cxn modelId="{24084712-5B43-429E-BDF2-5825ACE4D719}" type="presParOf" srcId="{6808C6BB-75F3-4F59-AC74-F1FCCE8BB0CC}" destId="{F7EA604C-F7AF-4109-98D5-4EADECFD05E0}" srcOrd="12" destOrd="0" presId="urn:microsoft.com/office/officeart/2005/8/layout/radial5"/>
    <dgm:cxn modelId="{5735F1DA-D5E5-4B54-AF64-0D4FF6E4A214}" type="presParOf" srcId="{6808C6BB-75F3-4F59-AC74-F1FCCE8BB0CC}" destId="{C92B39BC-989E-47F0-BB80-FC85E267FAE3}" srcOrd="13" destOrd="0" presId="urn:microsoft.com/office/officeart/2005/8/layout/radial5"/>
    <dgm:cxn modelId="{0196197D-534D-4E8E-AB89-BFCF8DAF45A2}" type="presParOf" srcId="{C92B39BC-989E-47F0-BB80-FC85E267FAE3}" destId="{9E284248-96CD-4464-ADE1-3A1C18E79EE0}" srcOrd="0" destOrd="0" presId="urn:microsoft.com/office/officeart/2005/8/layout/radial5"/>
    <dgm:cxn modelId="{8D451A8C-CE5B-4C91-8642-6E2A79BAF460}" type="presParOf" srcId="{6808C6BB-75F3-4F59-AC74-F1FCCE8BB0CC}" destId="{7EE59E13-9399-4B0E-AF65-AC64CBACAE57}" srcOrd="14" destOrd="0" presId="urn:microsoft.com/office/officeart/2005/8/layout/radial5"/>
    <dgm:cxn modelId="{CA07E8D5-C6EF-4EF7-92E8-96A2BAA6429C}" type="presParOf" srcId="{6808C6BB-75F3-4F59-AC74-F1FCCE8BB0CC}" destId="{CB2C7500-A6A5-42E7-B48C-25606AD991A0}" srcOrd="15" destOrd="0" presId="urn:microsoft.com/office/officeart/2005/8/layout/radial5"/>
    <dgm:cxn modelId="{E5741C00-72E3-4BDA-984C-EC5708869ADE}" type="presParOf" srcId="{CB2C7500-A6A5-42E7-B48C-25606AD991A0}" destId="{6C0CCAAD-894A-4C3F-8879-9A70E3FA5017}" srcOrd="0" destOrd="0" presId="urn:microsoft.com/office/officeart/2005/8/layout/radial5"/>
    <dgm:cxn modelId="{B0369980-9EB0-4ACF-9465-B396E878848B}" type="presParOf" srcId="{6808C6BB-75F3-4F59-AC74-F1FCCE8BB0CC}" destId="{F4132980-E3B1-4ACA-94B0-496ABC61D90B}" srcOrd="16" destOrd="0" presId="urn:microsoft.com/office/officeart/2005/8/layout/radial5"/>
    <dgm:cxn modelId="{A5ACA998-CF5A-4ACD-A550-999158597E06}" type="presParOf" srcId="{6808C6BB-75F3-4F59-AC74-F1FCCE8BB0CC}" destId="{73CAD045-1C8E-4D9C-B060-7F889F0B7C8B}" srcOrd="17" destOrd="0" presId="urn:microsoft.com/office/officeart/2005/8/layout/radial5"/>
    <dgm:cxn modelId="{B4C9867F-6990-4714-BECD-EB3A1D6F7777}" type="presParOf" srcId="{73CAD045-1C8E-4D9C-B060-7F889F0B7C8B}" destId="{4A01013B-1FF5-4000-B2D5-2A6803F4332E}" srcOrd="0" destOrd="0" presId="urn:microsoft.com/office/officeart/2005/8/layout/radial5"/>
    <dgm:cxn modelId="{A2C9EBB7-1CBA-4EBE-9A07-4E1BC7E4BE44}" type="presParOf" srcId="{6808C6BB-75F3-4F59-AC74-F1FCCE8BB0CC}" destId="{45B6A922-9C10-4C0C-BD22-4716E9C8AC92}" srcOrd="18" destOrd="0" presId="urn:microsoft.com/office/officeart/2005/8/layout/radial5"/>
    <dgm:cxn modelId="{A850DE4C-A375-41D4-A10A-88A19AFCC586}" type="presParOf" srcId="{6808C6BB-75F3-4F59-AC74-F1FCCE8BB0CC}" destId="{509AA6E3-1FF4-4C0F-A64E-254EB95E2E4F}" srcOrd="19" destOrd="0" presId="urn:microsoft.com/office/officeart/2005/8/layout/radial5"/>
    <dgm:cxn modelId="{496F264B-5E29-4341-969B-09D1E1D04AE6}" type="presParOf" srcId="{509AA6E3-1FF4-4C0F-A64E-254EB95E2E4F}" destId="{621D2F9A-47EB-46D0-BD5F-0F2F5D4D2A49}" srcOrd="0" destOrd="0" presId="urn:microsoft.com/office/officeart/2005/8/layout/radial5"/>
    <dgm:cxn modelId="{46EF6CFF-A478-41EE-A806-0A8C765CBEE3}" type="presParOf" srcId="{6808C6BB-75F3-4F59-AC74-F1FCCE8BB0CC}" destId="{CBBE4D3E-B5EB-41B6-A392-FC808F17B88F}" srcOrd="20" destOrd="0" presId="urn:microsoft.com/office/officeart/2005/8/layout/radial5"/>
    <dgm:cxn modelId="{613CD76E-8C87-4BC3-9207-877CE5D9CD0A}" type="presParOf" srcId="{6808C6BB-75F3-4F59-AC74-F1FCCE8BB0CC}" destId="{24CF335B-AF98-40FD-A28E-470DBCC9C15E}" srcOrd="21" destOrd="0" presId="urn:microsoft.com/office/officeart/2005/8/layout/radial5"/>
    <dgm:cxn modelId="{9FD2FE11-4160-4BD2-AEAF-0F9E85C4B978}" type="presParOf" srcId="{24CF335B-AF98-40FD-A28E-470DBCC9C15E}" destId="{5C969FCF-66CB-4027-B220-8E4E737E304D}" srcOrd="0" destOrd="0" presId="urn:microsoft.com/office/officeart/2005/8/layout/radial5"/>
    <dgm:cxn modelId="{C1E1C3B6-C449-4DFA-86F7-836B076C7D5B}" type="presParOf" srcId="{6808C6BB-75F3-4F59-AC74-F1FCCE8BB0CC}" destId="{19C546E4-A820-4F29-AC10-0C70A2C99D21}" srcOrd="22" destOrd="0" presId="urn:microsoft.com/office/officeart/2005/8/layout/radial5"/>
    <dgm:cxn modelId="{EBC96A6B-A02C-4F8F-9684-7071B34E088A}" type="presParOf" srcId="{6808C6BB-75F3-4F59-AC74-F1FCCE8BB0CC}" destId="{FCF6001C-6D88-4E13-8673-13078FEF1530}" srcOrd="23" destOrd="0" presId="urn:microsoft.com/office/officeart/2005/8/layout/radial5"/>
    <dgm:cxn modelId="{A8AF9C22-92EC-4ACD-A512-F5B3BEC6D304}" type="presParOf" srcId="{FCF6001C-6D88-4E13-8673-13078FEF1530}" destId="{456DE7A1-284C-46E5-BA39-DE8F166C4862}" srcOrd="0" destOrd="0" presId="urn:microsoft.com/office/officeart/2005/8/layout/radial5"/>
    <dgm:cxn modelId="{BE3A8F12-A121-4665-AB57-B3BD7E89176F}" type="presParOf" srcId="{6808C6BB-75F3-4F59-AC74-F1FCCE8BB0CC}" destId="{3989CCC6-266D-4D96-B700-28BDC07E844C}" srcOrd="24"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84F6E-47D9-45AC-9159-7273E62A99F7}">
      <dsp:nvSpPr>
        <dsp:cNvPr id="0" name=""/>
        <dsp:cNvSpPr/>
      </dsp:nvSpPr>
      <dsp:spPr>
        <a:xfrm>
          <a:off x="2521546" y="1344202"/>
          <a:ext cx="967182" cy="92156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Secure, nurturing parent-infant relationship</a:t>
          </a:r>
        </a:p>
      </dsp:txBody>
      <dsp:txXfrm>
        <a:off x="2663187" y="1479163"/>
        <a:ext cx="683900" cy="651647"/>
      </dsp:txXfrm>
    </dsp:sp>
    <dsp:sp modelId="{D6A52C92-9C7E-481E-8A4E-BF4496763B48}">
      <dsp:nvSpPr>
        <dsp:cNvPr id="0" name=""/>
        <dsp:cNvSpPr/>
      </dsp:nvSpPr>
      <dsp:spPr>
        <a:xfrm rot="16200000">
          <a:off x="2833417" y="884742"/>
          <a:ext cx="34344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2876971" y="986368"/>
        <a:ext cx="256332" cy="174215"/>
      </dsp:txXfrm>
    </dsp:sp>
    <dsp:sp modelId="{22483393-E584-42DE-A0F4-73963687D897}">
      <dsp:nvSpPr>
        <dsp:cNvPr id="0" name=""/>
        <dsp:cNvSpPr/>
      </dsp:nvSpPr>
      <dsp:spPr>
        <a:xfrm>
          <a:off x="2615372" y="-92433"/>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speech, language and communication</a:t>
          </a:r>
          <a:r>
            <a:rPr lang="en-GB" sz="700" kern="1200" baseline="30000">
              <a:solidFill>
                <a:sysClr val="window" lastClr="FFFFFF"/>
              </a:solidFill>
              <a:latin typeface="Calibri" panose="020F0502020204030204"/>
              <a:ea typeface="+mn-ea"/>
              <a:cs typeface="+mn-cs"/>
            </a:rPr>
            <a:t>4</a:t>
          </a:r>
        </a:p>
      </dsp:txBody>
      <dsp:txXfrm>
        <a:off x="2729532" y="23060"/>
        <a:ext cx="551210" cy="557648"/>
      </dsp:txXfrm>
    </dsp:sp>
    <dsp:sp modelId="{7A7D4C71-395C-4B31-8D3B-AE48DB20B1E6}">
      <dsp:nvSpPr>
        <dsp:cNvPr id="0" name=""/>
        <dsp:cNvSpPr/>
      </dsp:nvSpPr>
      <dsp:spPr>
        <a:xfrm rot="18000000">
          <a:off x="3223744" y="985689"/>
          <a:ext cx="34119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245521" y="1081480"/>
        <a:ext cx="254082" cy="174215"/>
      </dsp:txXfrm>
    </dsp:sp>
    <dsp:sp modelId="{AAE240AF-74E4-4950-872E-A72F306E284F}">
      <dsp:nvSpPr>
        <dsp:cNvPr id="0" name=""/>
        <dsp:cNvSpPr/>
      </dsp:nvSpPr>
      <dsp:spPr>
        <a:xfrm>
          <a:off x="3366924" y="108944"/>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Safer parenting</a:t>
          </a:r>
          <a:r>
            <a:rPr lang="en-GB" sz="700" kern="1200" baseline="30000">
              <a:solidFill>
                <a:sysClr val="window" lastClr="FFFFFF"/>
              </a:solidFill>
              <a:latin typeface="Calibri" panose="020F0502020204030204"/>
              <a:ea typeface="+mn-ea"/>
              <a:cs typeface="+mn-cs"/>
            </a:rPr>
            <a:t>5</a:t>
          </a:r>
        </a:p>
      </dsp:txBody>
      <dsp:txXfrm>
        <a:off x="3481084" y="224437"/>
        <a:ext cx="551210" cy="557648"/>
      </dsp:txXfrm>
    </dsp:sp>
    <dsp:sp modelId="{AE0ED821-E48C-4DCA-9B52-06F4536FD727}">
      <dsp:nvSpPr>
        <dsp:cNvPr id="0" name=""/>
        <dsp:cNvSpPr/>
      </dsp:nvSpPr>
      <dsp:spPr>
        <a:xfrm rot="19800000">
          <a:off x="3517112" y="1267120"/>
          <a:ext cx="33636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522947" y="1346969"/>
        <a:ext cx="249252" cy="174215"/>
      </dsp:txXfrm>
    </dsp:sp>
    <dsp:sp modelId="{20C03DD2-B4C4-4CD1-B50B-E94198469E83}">
      <dsp:nvSpPr>
        <dsp:cNvPr id="0" name=""/>
        <dsp:cNvSpPr/>
      </dsp:nvSpPr>
      <dsp:spPr>
        <a:xfrm>
          <a:off x="3917098" y="659118"/>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adult mental health</a:t>
          </a:r>
          <a:r>
            <a:rPr lang="en-GB" sz="700" kern="1200" baseline="30000">
              <a:solidFill>
                <a:sysClr val="window" lastClr="FFFFFF"/>
              </a:solidFill>
              <a:latin typeface="Calibri" panose="020F0502020204030204"/>
              <a:ea typeface="+mn-ea"/>
              <a:cs typeface="+mn-cs"/>
            </a:rPr>
            <a:t>6</a:t>
          </a:r>
        </a:p>
      </dsp:txBody>
      <dsp:txXfrm>
        <a:off x="4031258" y="774611"/>
        <a:ext cx="551210" cy="557648"/>
      </dsp:txXfrm>
    </dsp:sp>
    <dsp:sp modelId="{5F8443F5-AAB9-438F-B3A2-5D3A393B20EF}">
      <dsp:nvSpPr>
        <dsp:cNvPr id="0" name=""/>
        <dsp:cNvSpPr/>
      </dsp:nvSpPr>
      <dsp:spPr>
        <a:xfrm>
          <a:off x="3627273" y="1659807"/>
          <a:ext cx="333765"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627273" y="1717879"/>
        <a:ext cx="246657" cy="174215"/>
      </dsp:txXfrm>
    </dsp:sp>
    <dsp:sp modelId="{AC9455DE-AA94-4ABD-A52B-D019035192E1}">
      <dsp:nvSpPr>
        <dsp:cNvPr id="0" name=""/>
        <dsp:cNvSpPr/>
      </dsp:nvSpPr>
      <dsp:spPr>
        <a:xfrm>
          <a:off x="4118476" y="1410670"/>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school readiness</a:t>
          </a:r>
          <a:r>
            <a:rPr lang="en-GB" sz="700" kern="1200" baseline="30000">
              <a:solidFill>
                <a:sysClr val="window" lastClr="FFFFFF"/>
              </a:solidFill>
              <a:latin typeface="Calibri" panose="020F0502020204030204"/>
              <a:ea typeface="+mn-ea"/>
              <a:cs typeface="+mn-cs"/>
            </a:rPr>
            <a:t>7</a:t>
          </a:r>
        </a:p>
      </dsp:txBody>
      <dsp:txXfrm>
        <a:off x="4232636" y="1526163"/>
        <a:ext cx="551210" cy="557648"/>
      </dsp:txXfrm>
    </dsp:sp>
    <dsp:sp modelId="{98BF5691-FAFF-44D1-B4DB-848EBA3FD837}">
      <dsp:nvSpPr>
        <dsp:cNvPr id="0" name=""/>
        <dsp:cNvSpPr/>
      </dsp:nvSpPr>
      <dsp:spPr>
        <a:xfrm rot="1800000">
          <a:off x="3517112" y="2052495"/>
          <a:ext cx="33636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522947" y="2088790"/>
        <a:ext cx="249252" cy="174215"/>
      </dsp:txXfrm>
    </dsp:sp>
    <dsp:sp modelId="{2A323E83-EC7F-4262-B9A1-22003502DB96}">
      <dsp:nvSpPr>
        <dsp:cNvPr id="0" name=""/>
        <dsp:cNvSpPr/>
      </dsp:nvSpPr>
      <dsp:spPr>
        <a:xfrm>
          <a:off x="3917098" y="2162221"/>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lifetime costs to public purse </a:t>
          </a:r>
          <a:r>
            <a:rPr lang="en-GB" sz="700" kern="1200" baseline="30000">
              <a:solidFill>
                <a:sysClr val="window" lastClr="FFFFFF"/>
              </a:solidFill>
              <a:latin typeface="Calibri" panose="020F0502020204030204"/>
              <a:ea typeface="+mn-ea"/>
              <a:cs typeface="+mn-cs"/>
            </a:rPr>
            <a:t>8</a:t>
          </a:r>
        </a:p>
      </dsp:txBody>
      <dsp:txXfrm>
        <a:off x="4031258" y="2277714"/>
        <a:ext cx="551210" cy="557648"/>
      </dsp:txXfrm>
    </dsp:sp>
    <dsp:sp modelId="{9B480DFE-0DAA-424B-BC25-7C2A79011C4F}">
      <dsp:nvSpPr>
        <dsp:cNvPr id="0" name=""/>
        <dsp:cNvSpPr/>
      </dsp:nvSpPr>
      <dsp:spPr>
        <a:xfrm rot="3600000">
          <a:off x="3223744" y="2333925"/>
          <a:ext cx="34119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245521" y="2354278"/>
        <a:ext cx="254082" cy="174215"/>
      </dsp:txXfrm>
    </dsp:sp>
    <dsp:sp modelId="{F7EA604C-F7AF-4109-98D5-4EADECFD05E0}">
      <dsp:nvSpPr>
        <dsp:cNvPr id="0" name=""/>
        <dsp:cNvSpPr/>
      </dsp:nvSpPr>
      <dsp:spPr>
        <a:xfrm>
          <a:off x="3366924" y="2712396"/>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cognitive and social-emotional  development </a:t>
          </a:r>
          <a:r>
            <a:rPr lang="en-GB" sz="700" kern="1200" baseline="30000">
              <a:solidFill>
                <a:sysClr val="window" lastClr="FFFFFF"/>
              </a:solidFill>
              <a:latin typeface="Calibri" panose="020F0502020204030204"/>
              <a:ea typeface="+mn-ea"/>
              <a:cs typeface="+mn-cs"/>
            </a:rPr>
            <a:t>9</a:t>
          </a:r>
        </a:p>
      </dsp:txBody>
      <dsp:txXfrm>
        <a:off x="3481084" y="2827889"/>
        <a:ext cx="551210" cy="557648"/>
      </dsp:txXfrm>
    </dsp:sp>
    <dsp:sp modelId="{C92B39BC-989E-47F0-BB80-FC85E267FAE3}">
      <dsp:nvSpPr>
        <dsp:cNvPr id="0" name=""/>
        <dsp:cNvSpPr/>
      </dsp:nvSpPr>
      <dsp:spPr>
        <a:xfrm rot="5400000">
          <a:off x="2833417" y="2434873"/>
          <a:ext cx="34344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2876971" y="2449391"/>
        <a:ext cx="256332" cy="174215"/>
      </dsp:txXfrm>
    </dsp:sp>
    <dsp:sp modelId="{7EE59E13-9399-4B0E-AF65-AC64CBACAE57}">
      <dsp:nvSpPr>
        <dsp:cNvPr id="0" name=""/>
        <dsp:cNvSpPr/>
      </dsp:nvSpPr>
      <dsp:spPr>
        <a:xfrm>
          <a:off x="2615372" y="2913773"/>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baseline="0">
              <a:solidFill>
                <a:sysClr val="window" lastClr="FFFFFF"/>
              </a:solidFill>
              <a:latin typeface="Calibri" panose="020F0502020204030204"/>
              <a:ea typeface="+mn-ea"/>
              <a:cs typeface="+mn-cs"/>
            </a:rPr>
            <a:t>Reduced child attention problems</a:t>
          </a:r>
          <a:r>
            <a:rPr lang="en-GB" sz="700" kern="1200" baseline="30000">
              <a:solidFill>
                <a:sysClr val="window" lastClr="FFFFFF"/>
              </a:solidFill>
              <a:latin typeface="Calibri" panose="020F0502020204030204"/>
              <a:ea typeface="+mn-ea"/>
              <a:cs typeface="+mn-cs"/>
            </a:rPr>
            <a:t>10</a:t>
          </a:r>
        </a:p>
      </dsp:txBody>
      <dsp:txXfrm>
        <a:off x="2729532" y="3029266"/>
        <a:ext cx="551210" cy="557648"/>
      </dsp:txXfrm>
    </dsp:sp>
    <dsp:sp modelId="{CB2C7500-A6A5-42E7-B48C-25606AD991A0}">
      <dsp:nvSpPr>
        <dsp:cNvPr id="0" name=""/>
        <dsp:cNvSpPr/>
      </dsp:nvSpPr>
      <dsp:spPr>
        <a:xfrm rot="7200000">
          <a:off x="2445339" y="2333925"/>
          <a:ext cx="34119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510670" y="2354278"/>
        <a:ext cx="254082" cy="174215"/>
      </dsp:txXfrm>
    </dsp:sp>
    <dsp:sp modelId="{F4132980-E3B1-4ACA-94B0-496ABC61D90B}">
      <dsp:nvSpPr>
        <dsp:cNvPr id="0" name=""/>
        <dsp:cNvSpPr/>
      </dsp:nvSpPr>
      <dsp:spPr>
        <a:xfrm>
          <a:off x="1863820" y="2712396"/>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intergenerational transmission of parenting difficulties</a:t>
          </a:r>
          <a:r>
            <a:rPr lang="en-GB" sz="700" kern="1200" baseline="30000">
              <a:solidFill>
                <a:sysClr val="window" lastClr="FFFFFF"/>
              </a:solidFill>
              <a:latin typeface="Calibri" panose="020F0502020204030204"/>
              <a:ea typeface="+mn-ea"/>
              <a:cs typeface="+mn-cs"/>
            </a:rPr>
            <a:t>11</a:t>
          </a:r>
        </a:p>
      </dsp:txBody>
      <dsp:txXfrm>
        <a:off x="1977980" y="2827889"/>
        <a:ext cx="551210" cy="557648"/>
      </dsp:txXfrm>
    </dsp:sp>
    <dsp:sp modelId="{73CAD045-1C8E-4D9C-B060-7F889F0B7C8B}">
      <dsp:nvSpPr>
        <dsp:cNvPr id="0" name=""/>
        <dsp:cNvSpPr/>
      </dsp:nvSpPr>
      <dsp:spPr>
        <a:xfrm rot="9000000">
          <a:off x="2156802" y="2052495"/>
          <a:ext cx="33636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238075" y="2088790"/>
        <a:ext cx="249252" cy="174215"/>
      </dsp:txXfrm>
    </dsp:sp>
    <dsp:sp modelId="{45B6A922-9C10-4C0C-BD22-4716E9C8AC92}">
      <dsp:nvSpPr>
        <dsp:cNvPr id="0" name=""/>
        <dsp:cNvSpPr/>
      </dsp:nvSpPr>
      <dsp:spPr>
        <a:xfrm>
          <a:off x="1313646" y="2162221"/>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Reduced adolescent antisocial behaviour</a:t>
          </a:r>
          <a:r>
            <a:rPr lang="en-GB" sz="700" kern="1200" baseline="30000">
              <a:solidFill>
                <a:sysClr val="window" lastClr="FFFFFF"/>
              </a:solidFill>
              <a:latin typeface="Calibri" panose="020F0502020204030204"/>
              <a:ea typeface="+mn-ea"/>
              <a:cs typeface="+mn-cs"/>
            </a:rPr>
            <a:t>12</a:t>
          </a:r>
        </a:p>
      </dsp:txBody>
      <dsp:txXfrm>
        <a:off x="1427806" y="2277714"/>
        <a:ext cx="551210" cy="557648"/>
      </dsp:txXfrm>
    </dsp:sp>
    <dsp:sp modelId="{509AA6E3-1FF4-4C0F-A64E-254EB95E2E4F}">
      <dsp:nvSpPr>
        <dsp:cNvPr id="0" name=""/>
        <dsp:cNvSpPr/>
      </dsp:nvSpPr>
      <dsp:spPr>
        <a:xfrm rot="10800000">
          <a:off x="2049235" y="1659807"/>
          <a:ext cx="333765"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136343" y="1717879"/>
        <a:ext cx="246657" cy="174215"/>
      </dsp:txXfrm>
    </dsp:sp>
    <dsp:sp modelId="{CBBE4D3E-B5EB-41B6-A392-FC808F17B88F}">
      <dsp:nvSpPr>
        <dsp:cNvPr id="0" name=""/>
        <dsp:cNvSpPr/>
      </dsp:nvSpPr>
      <dsp:spPr>
        <a:xfrm>
          <a:off x="1112268" y="1410670"/>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child mental health</a:t>
          </a:r>
          <a:r>
            <a:rPr lang="en-GB" sz="700" kern="1200" baseline="30000">
              <a:solidFill>
                <a:sysClr val="window" lastClr="FFFFFF"/>
              </a:solidFill>
              <a:latin typeface="Calibri" panose="020F0502020204030204"/>
              <a:ea typeface="+mn-ea"/>
              <a:cs typeface="+mn-cs"/>
            </a:rPr>
            <a:t>13</a:t>
          </a:r>
        </a:p>
      </dsp:txBody>
      <dsp:txXfrm>
        <a:off x="1226428" y="1526163"/>
        <a:ext cx="551210" cy="557648"/>
      </dsp:txXfrm>
    </dsp:sp>
    <dsp:sp modelId="{24CF335B-AF98-40FD-A28E-470DBCC9C15E}">
      <dsp:nvSpPr>
        <dsp:cNvPr id="0" name=""/>
        <dsp:cNvSpPr/>
      </dsp:nvSpPr>
      <dsp:spPr>
        <a:xfrm rot="12600000">
          <a:off x="2156802" y="1267120"/>
          <a:ext cx="33636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238075" y="1346969"/>
        <a:ext cx="249252" cy="174215"/>
      </dsp:txXfrm>
    </dsp:sp>
    <dsp:sp modelId="{19C546E4-A820-4F29-AC10-0C70A2C99D21}">
      <dsp:nvSpPr>
        <dsp:cNvPr id="0" name=""/>
        <dsp:cNvSpPr/>
      </dsp:nvSpPr>
      <dsp:spPr>
        <a:xfrm>
          <a:off x="1313646" y="659118"/>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Better adult relationship and friendship quality</a:t>
          </a:r>
          <a:r>
            <a:rPr lang="en-GB" sz="700" kern="1200" baseline="30000">
              <a:solidFill>
                <a:sysClr val="window" lastClr="FFFFFF"/>
              </a:solidFill>
              <a:latin typeface="Calibri" panose="020F0502020204030204"/>
              <a:ea typeface="+mn-ea"/>
              <a:cs typeface="+mn-cs"/>
            </a:rPr>
            <a:t>14</a:t>
          </a:r>
        </a:p>
      </dsp:txBody>
      <dsp:txXfrm>
        <a:off x="1427806" y="774611"/>
        <a:ext cx="551210" cy="557648"/>
      </dsp:txXfrm>
    </dsp:sp>
    <dsp:sp modelId="{FCF6001C-6D88-4E13-8673-13078FEF1530}">
      <dsp:nvSpPr>
        <dsp:cNvPr id="0" name=""/>
        <dsp:cNvSpPr/>
      </dsp:nvSpPr>
      <dsp:spPr>
        <a:xfrm rot="14400000">
          <a:off x="2445339" y="985689"/>
          <a:ext cx="341190" cy="29035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510670" y="1081480"/>
        <a:ext cx="254082" cy="174215"/>
      </dsp:txXfrm>
    </dsp:sp>
    <dsp:sp modelId="{3989CCC6-266D-4D96-B700-28BDC07E844C}">
      <dsp:nvSpPr>
        <dsp:cNvPr id="0" name=""/>
        <dsp:cNvSpPr/>
      </dsp:nvSpPr>
      <dsp:spPr>
        <a:xfrm>
          <a:off x="1863820" y="108944"/>
          <a:ext cx="779530" cy="78863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baseline="0">
              <a:solidFill>
                <a:sysClr val="window" lastClr="FFFFFF"/>
              </a:solidFill>
              <a:latin typeface="Calibri" panose="020F0502020204030204"/>
              <a:ea typeface="+mn-ea"/>
              <a:cs typeface="+mn-cs"/>
            </a:rPr>
            <a:t>Reduced violent offending</a:t>
          </a:r>
          <a:r>
            <a:rPr lang="en-GB" sz="700" kern="1200" baseline="30000">
              <a:solidFill>
                <a:sysClr val="window" lastClr="FFFFFF"/>
              </a:solidFill>
              <a:latin typeface="Calibri" panose="020F0502020204030204"/>
              <a:ea typeface="+mn-ea"/>
              <a:cs typeface="+mn-cs"/>
            </a:rPr>
            <a:t>15</a:t>
          </a:r>
        </a:p>
      </dsp:txBody>
      <dsp:txXfrm>
        <a:off x="1977980" y="224437"/>
        <a:ext cx="551210" cy="5576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D6C10BA41BC4183F09E354481B3F9" ma:contentTypeVersion="14" ma:contentTypeDescription="Create a new document." ma:contentTypeScope="" ma:versionID="c97af80ec440a3a61f87067a9ba1658e">
  <xsd:schema xmlns:xsd="http://www.w3.org/2001/XMLSchema" xmlns:xs="http://www.w3.org/2001/XMLSchema" xmlns:p="http://schemas.microsoft.com/office/2006/metadata/properties" xmlns:ns2="1982e632-5269-4e00-bb48-fb8bbbec261c" xmlns:ns3="c70151df-491e-4522-b1b0-8f76136c0592" targetNamespace="http://schemas.microsoft.com/office/2006/metadata/properties" ma:root="true" ma:fieldsID="f9ca6052782bc0a2f8cf48fc45ed57de" ns2:_="" ns3:_="">
    <xsd:import namespace="1982e632-5269-4e00-bb48-fb8bbbec261c"/>
    <xsd:import namespace="c70151df-491e-4522-b1b0-8f76136c05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2e632-5269-4e00-bb48-fb8bbbec2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151df-491e-4522-b1b0-8f76136c05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94D9-332F-4754-A0D5-3052466E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2e632-5269-4e00-bb48-fb8bbbec261c"/>
    <ds:schemaRef ds:uri="c70151df-491e-4522-b1b0-8f76136c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75A14-12E9-445D-B0C1-1D0E0B72A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ED2C17-7CB3-4302-9D63-FEDC16C1AEE4}">
  <ds:schemaRefs>
    <ds:schemaRef ds:uri="http://schemas.microsoft.com/sharepoint/v3/contenttype/forms"/>
  </ds:schemaRefs>
</ds:datastoreItem>
</file>

<file path=customXml/itemProps4.xml><?xml version="1.0" encoding="utf-8"?>
<ds:datastoreItem xmlns:ds="http://schemas.openxmlformats.org/officeDocument/2006/customXml" ds:itemID="{96C4FB64-41AE-9847-A204-517F82A6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BCPFT</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Kate</dc:creator>
  <cp:keywords/>
  <dc:description/>
  <cp:lastModifiedBy>Ben Yeo</cp:lastModifiedBy>
  <cp:revision>2</cp:revision>
  <dcterms:created xsi:type="dcterms:W3CDTF">2024-07-21T14:45:00Z</dcterms:created>
  <dcterms:modified xsi:type="dcterms:W3CDTF">2024-07-21T14:45:00Z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0x0101007F3D6C10BA41BC4183F09E354481B3F9</vt:lpwstr>
  </property>
  <property fmtid="{D5CDD505-2E9C-101B-9397-08002B2CF9AE}" pid="3" name="_dlc_DocIdItemGuid">
    <vt:lpwstr>9723d3b3-3078-4da1-b9d9-c8a682cd15ef</vt:lpwstr>
  </property>
</Properties>
</file>