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3642" w14:textId="1D0964E1" w:rsidR="00DE46BD" w:rsidRPr="00C04C2D" w:rsidRDefault="00DE46BD" w:rsidP="007547C0">
      <w:pPr>
        <w:pStyle w:val="NormalWeb"/>
        <w:spacing w:before="0" w:beforeAutospacing="0" w:after="0" w:afterAutospacing="0"/>
        <w:rPr>
          <w:rFonts w:asciiTheme="minorHAnsi" w:hAnsiTheme="minorHAnsi" w:cstheme="minorBidi"/>
          <w:b/>
          <w:bCs/>
          <w:sz w:val="22"/>
          <w:szCs w:val="22"/>
          <w:u w:val="single"/>
        </w:rPr>
      </w:pPr>
      <w:r w:rsidRPr="00C04C2D">
        <w:rPr>
          <w:rFonts w:asciiTheme="minorHAnsi" w:hAnsiTheme="minorHAnsi" w:cstheme="minorBidi"/>
          <w:b/>
          <w:bCs/>
          <w:sz w:val="22"/>
          <w:szCs w:val="22"/>
          <w:u w:val="single"/>
        </w:rPr>
        <w:t xml:space="preserve"> Start for Life funding review – t</w:t>
      </w:r>
      <w:r w:rsidR="00C66BF5" w:rsidRPr="00C04C2D">
        <w:rPr>
          <w:rFonts w:asciiTheme="minorHAnsi" w:hAnsiTheme="minorHAnsi" w:cstheme="minorBidi"/>
          <w:b/>
          <w:bCs/>
          <w:sz w:val="22"/>
          <w:szCs w:val="22"/>
          <w:u w:val="single"/>
        </w:rPr>
        <w:t>a</w:t>
      </w:r>
      <w:r w:rsidRPr="00C04C2D">
        <w:rPr>
          <w:rFonts w:asciiTheme="minorHAnsi" w:hAnsiTheme="minorHAnsi" w:cstheme="minorBidi"/>
          <w:b/>
          <w:bCs/>
          <w:sz w:val="22"/>
          <w:szCs w:val="22"/>
          <w:u w:val="single"/>
        </w:rPr>
        <w:t xml:space="preserve">sk for </w:t>
      </w:r>
      <w:r w:rsidR="13E9E489" w:rsidRPr="00C04C2D">
        <w:rPr>
          <w:rFonts w:asciiTheme="minorHAnsi" w:hAnsiTheme="minorHAnsi" w:cstheme="minorBidi"/>
          <w:b/>
          <w:bCs/>
          <w:sz w:val="22"/>
          <w:szCs w:val="22"/>
          <w:u w:val="single"/>
        </w:rPr>
        <w:t>Workstreams.</w:t>
      </w:r>
    </w:p>
    <w:p w14:paraId="483E32CE" w14:textId="77777777" w:rsidR="00DE46BD" w:rsidRPr="00C04C2D" w:rsidRDefault="00DE46BD" w:rsidP="007547C0">
      <w:pPr>
        <w:pStyle w:val="NormalWeb"/>
        <w:spacing w:before="0" w:beforeAutospacing="0" w:after="0" w:afterAutospacing="0"/>
        <w:rPr>
          <w:rFonts w:asciiTheme="minorHAnsi" w:hAnsiTheme="minorHAnsi" w:cstheme="minorHAnsi"/>
          <w:sz w:val="22"/>
          <w:szCs w:val="22"/>
        </w:rPr>
      </w:pPr>
    </w:p>
    <w:p w14:paraId="0280EA83" w14:textId="649523EC" w:rsidR="00C66BF5" w:rsidRPr="00C04C2D" w:rsidRDefault="00DE46BD" w:rsidP="007547C0">
      <w:pPr>
        <w:pStyle w:val="NormalWeb"/>
        <w:spacing w:before="0" w:beforeAutospacing="0" w:after="0" w:afterAutospacing="0"/>
        <w:rPr>
          <w:rFonts w:asciiTheme="minorHAnsi" w:hAnsiTheme="minorHAnsi" w:cstheme="minorBidi"/>
          <w:sz w:val="22"/>
          <w:szCs w:val="22"/>
        </w:rPr>
      </w:pPr>
      <w:r w:rsidRPr="00C04C2D">
        <w:rPr>
          <w:rFonts w:asciiTheme="minorHAnsi" w:hAnsiTheme="minorHAnsi" w:cstheme="minorBidi"/>
          <w:sz w:val="22"/>
          <w:szCs w:val="22"/>
        </w:rPr>
        <w:t xml:space="preserve">At the request of </w:t>
      </w:r>
      <w:r w:rsidR="55330778" w:rsidRPr="00C04C2D">
        <w:rPr>
          <w:rFonts w:asciiTheme="minorHAnsi" w:hAnsiTheme="minorHAnsi" w:cstheme="minorBidi"/>
          <w:sz w:val="22"/>
          <w:szCs w:val="22"/>
        </w:rPr>
        <w:t>the IC</w:t>
      </w:r>
      <w:r w:rsidRPr="00C04C2D">
        <w:rPr>
          <w:rFonts w:asciiTheme="minorHAnsi" w:hAnsiTheme="minorHAnsi" w:cstheme="minorBidi"/>
          <w:sz w:val="22"/>
          <w:szCs w:val="22"/>
        </w:rPr>
        <w:t xml:space="preserve"> </w:t>
      </w:r>
      <w:r w:rsidR="4C6C3A78" w:rsidRPr="00C04C2D">
        <w:rPr>
          <w:rFonts w:asciiTheme="minorHAnsi" w:hAnsiTheme="minorHAnsi" w:cstheme="minorBidi"/>
          <w:sz w:val="22"/>
          <w:szCs w:val="22"/>
        </w:rPr>
        <w:t xml:space="preserve">Leadership </w:t>
      </w:r>
      <w:r w:rsidR="639C9B74" w:rsidRPr="00C04C2D">
        <w:rPr>
          <w:rFonts w:asciiTheme="minorHAnsi" w:hAnsiTheme="minorHAnsi" w:cstheme="minorBidi"/>
          <w:sz w:val="22"/>
          <w:szCs w:val="22"/>
        </w:rPr>
        <w:t>Group,</w:t>
      </w:r>
      <w:r w:rsidRPr="00C04C2D">
        <w:rPr>
          <w:rFonts w:asciiTheme="minorHAnsi" w:hAnsiTheme="minorHAnsi" w:cstheme="minorBidi"/>
          <w:sz w:val="22"/>
          <w:szCs w:val="22"/>
        </w:rPr>
        <w:t xml:space="preserve"> we are to undertake a review of SFL</w:t>
      </w:r>
      <w:r w:rsidR="0D63C90F" w:rsidRPr="00C04C2D">
        <w:rPr>
          <w:rFonts w:asciiTheme="minorHAnsi" w:hAnsiTheme="minorHAnsi" w:cstheme="minorBidi"/>
          <w:sz w:val="22"/>
          <w:szCs w:val="22"/>
        </w:rPr>
        <w:t xml:space="preserve"> impact and</w:t>
      </w:r>
      <w:r w:rsidR="5B999DDC" w:rsidRPr="00C04C2D">
        <w:rPr>
          <w:rFonts w:asciiTheme="minorHAnsi" w:hAnsiTheme="minorHAnsi" w:cstheme="minorBidi"/>
          <w:sz w:val="22"/>
          <w:szCs w:val="22"/>
        </w:rPr>
        <w:t xml:space="preserve"> f</w:t>
      </w:r>
      <w:r w:rsidRPr="00C04C2D">
        <w:rPr>
          <w:rFonts w:asciiTheme="minorHAnsi" w:hAnsiTheme="minorHAnsi" w:cstheme="minorBidi"/>
          <w:sz w:val="22"/>
          <w:szCs w:val="22"/>
        </w:rPr>
        <w:t>unding with the specific purpose of understanding the risks and requirements should funding cease as planned in March 202</w:t>
      </w:r>
      <w:r w:rsidR="00B356EC" w:rsidRPr="00C04C2D">
        <w:rPr>
          <w:rFonts w:asciiTheme="minorHAnsi" w:hAnsiTheme="minorHAnsi" w:cstheme="minorBidi"/>
          <w:sz w:val="22"/>
          <w:szCs w:val="22"/>
        </w:rPr>
        <w:t>5</w:t>
      </w:r>
      <w:r w:rsidR="345A85D4" w:rsidRPr="00C04C2D">
        <w:rPr>
          <w:rFonts w:asciiTheme="minorHAnsi" w:hAnsiTheme="minorHAnsi" w:cstheme="minorBidi"/>
          <w:sz w:val="22"/>
          <w:szCs w:val="22"/>
        </w:rPr>
        <w:t xml:space="preserve">. </w:t>
      </w:r>
    </w:p>
    <w:p w14:paraId="22C5E9D1" w14:textId="0749BAE9" w:rsidR="16783B6E" w:rsidRPr="00C04C2D" w:rsidRDefault="16783B6E" w:rsidP="007547C0">
      <w:pPr>
        <w:pStyle w:val="NormalWeb"/>
        <w:spacing w:before="0" w:beforeAutospacing="0" w:after="0" w:afterAutospacing="0"/>
        <w:rPr>
          <w:rFonts w:asciiTheme="minorHAnsi" w:hAnsiTheme="minorHAnsi" w:cstheme="minorBidi"/>
          <w:sz w:val="22"/>
          <w:szCs w:val="22"/>
        </w:rPr>
      </w:pPr>
    </w:p>
    <w:p w14:paraId="423C0454" w14:textId="01CE6C55" w:rsidR="00C66BF5" w:rsidRPr="00C04C2D" w:rsidRDefault="00C66BF5" w:rsidP="007547C0">
      <w:pPr>
        <w:pStyle w:val="NormalWeb"/>
        <w:spacing w:before="0" w:beforeAutospacing="0" w:after="0" w:afterAutospacing="0"/>
        <w:rPr>
          <w:rFonts w:asciiTheme="minorHAnsi" w:hAnsiTheme="minorHAnsi" w:cstheme="minorBidi"/>
          <w:sz w:val="22"/>
          <w:szCs w:val="22"/>
        </w:rPr>
      </w:pPr>
      <w:r w:rsidRPr="00C04C2D">
        <w:rPr>
          <w:rFonts w:asciiTheme="minorHAnsi" w:hAnsiTheme="minorHAnsi" w:cstheme="minorBidi"/>
          <w:sz w:val="22"/>
          <w:szCs w:val="22"/>
        </w:rPr>
        <w:t>We would like you to consider the following questions with your wider workstream colleagues</w:t>
      </w:r>
      <w:r w:rsidR="722FE7A1" w:rsidRPr="00C04C2D">
        <w:rPr>
          <w:rFonts w:asciiTheme="minorHAnsi" w:hAnsiTheme="minorHAnsi" w:cstheme="minorBidi"/>
          <w:sz w:val="22"/>
          <w:szCs w:val="22"/>
        </w:rPr>
        <w:t xml:space="preserve">. </w:t>
      </w:r>
      <w:r w:rsidR="00963D4A" w:rsidRPr="00C04C2D">
        <w:rPr>
          <w:rFonts w:asciiTheme="minorHAnsi" w:hAnsiTheme="minorHAnsi" w:cstheme="minorBidi"/>
          <w:sz w:val="22"/>
          <w:szCs w:val="22"/>
        </w:rPr>
        <w:t>W</w:t>
      </w:r>
      <w:r w:rsidRPr="00C04C2D">
        <w:rPr>
          <w:rFonts w:asciiTheme="minorHAnsi" w:hAnsiTheme="minorHAnsi" w:cstheme="minorBidi"/>
          <w:sz w:val="22"/>
          <w:szCs w:val="22"/>
        </w:rPr>
        <w:t xml:space="preserve">e will then use the information to inform the wider review. </w:t>
      </w:r>
    </w:p>
    <w:p w14:paraId="327AC53A" w14:textId="77777777" w:rsidR="008A1E8D" w:rsidRPr="00C04C2D" w:rsidRDefault="008A1E8D" w:rsidP="007547C0">
      <w:pPr>
        <w:pStyle w:val="NormalWeb"/>
        <w:spacing w:before="0" w:beforeAutospacing="0" w:after="0" w:afterAutospacing="0"/>
        <w:rPr>
          <w:rFonts w:asciiTheme="minorHAnsi" w:hAnsiTheme="minorHAnsi" w:cstheme="minorHAnsi"/>
          <w:b/>
          <w:bCs/>
          <w:sz w:val="22"/>
          <w:szCs w:val="22"/>
          <w:u w:val="single"/>
        </w:rPr>
      </w:pPr>
    </w:p>
    <w:p w14:paraId="03C14BBE" w14:textId="0F0EC399" w:rsidR="00660D7E" w:rsidRPr="00C04C2D" w:rsidRDefault="00C66BF5" w:rsidP="007547C0">
      <w:pPr>
        <w:pStyle w:val="NormalWeb"/>
        <w:spacing w:before="0" w:beforeAutospacing="0" w:after="0" w:afterAutospacing="0"/>
        <w:rPr>
          <w:rFonts w:asciiTheme="minorHAnsi" w:hAnsiTheme="minorHAnsi" w:cstheme="minorBidi"/>
          <w:sz w:val="22"/>
          <w:szCs w:val="22"/>
        </w:rPr>
      </w:pPr>
      <w:r w:rsidRPr="00C04C2D">
        <w:rPr>
          <w:rFonts w:asciiTheme="minorHAnsi" w:hAnsiTheme="minorHAnsi" w:cstheme="minorBidi"/>
          <w:b/>
          <w:bCs/>
          <w:sz w:val="22"/>
          <w:szCs w:val="22"/>
          <w:u w:val="single"/>
        </w:rPr>
        <w:t>Important – this questionnaire should not be considered as a business case or bid for funding</w:t>
      </w:r>
      <w:r w:rsidR="7B7D5059" w:rsidRPr="00C04C2D">
        <w:rPr>
          <w:rFonts w:asciiTheme="minorHAnsi" w:hAnsiTheme="minorHAnsi" w:cstheme="minorBidi"/>
          <w:b/>
          <w:bCs/>
          <w:sz w:val="22"/>
          <w:szCs w:val="22"/>
          <w:u w:val="single"/>
        </w:rPr>
        <w:t xml:space="preserve">. </w:t>
      </w:r>
      <w:r w:rsidRPr="00C04C2D">
        <w:rPr>
          <w:rFonts w:asciiTheme="minorHAnsi" w:hAnsiTheme="minorHAnsi" w:cstheme="minorBidi"/>
          <w:sz w:val="22"/>
          <w:szCs w:val="22"/>
        </w:rPr>
        <w:t>We know the value of the work that has taken p</w:t>
      </w:r>
      <w:r w:rsidR="00660D7E" w:rsidRPr="00C04C2D">
        <w:rPr>
          <w:rFonts w:asciiTheme="minorHAnsi" w:hAnsiTheme="minorHAnsi" w:cstheme="minorBidi"/>
          <w:sz w:val="22"/>
          <w:szCs w:val="22"/>
        </w:rPr>
        <w:t>l</w:t>
      </w:r>
      <w:r w:rsidRPr="00C04C2D">
        <w:rPr>
          <w:rFonts w:asciiTheme="minorHAnsi" w:hAnsiTheme="minorHAnsi" w:cstheme="minorBidi"/>
          <w:sz w:val="22"/>
          <w:szCs w:val="22"/>
        </w:rPr>
        <w:t>ace and that in an ideal world we would continue to provide all delivery and more</w:t>
      </w:r>
      <w:r w:rsidR="33C846FF" w:rsidRPr="00C04C2D">
        <w:rPr>
          <w:rFonts w:asciiTheme="minorHAnsi" w:hAnsiTheme="minorHAnsi" w:cstheme="minorBidi"/>
          <w:sz w:val="22"/>
          <w:szCs w:val="22"/>
        </w:rPr>
        <w:t xml:space="preserve">. </w:t>
      </w:r>
      <w:r w:rsidRPr="00C04C2D">
        <w:rPr>
          <w:rFonts w:asciiTheme="minorHAnsi" w:hAnsiTheme="minorHAnsi" w:cstheme="minorBidi"/>
          <w:sz w:val="22"/>
          <w:szCs w:val="22"/>
        </w:rPr>
        <w:t xml:space="preserve">However, we </w:t>
      </w:r>
      <w:r w:rsidR="00963D4A" w:rsidRPr="00C04C2D">
        <w:rPr>
          <w:rFonts w:asciiTheme="minorHAnsi" w:hAnsiTheme="minorHAnsi" w:cstheme="minorBidi"/>
          <w:sz w:val="22"/>
          <w:szCs w:val="22"/>
        </w:rPr>
        <w:t xml:space="preserve">need to be </w:t>
      </w:r>
      <w:r w:rsidR="1F71C0F1" w:rsidRPr="00C04C2D">
        <w:rPr>
          <w:rFonts w:asciiTheme="minorHAnsi" w:hAnsiTheme="minorHAnsi" w:cstheme="minorBidi"/>
          <w:sz w:val="22"/>
          <w:szCs w:val="22"/>
        </w:rPr>
        <w:t>realistic.</w:t>
      </w:r>
      <w:r w:rsidR="7768177A" w:rsidRPr="00C04C2D">
        <w:rPr>
          <w:rFonts w:asciiTheme="minorHAnsi" w:hAnsiTheme="minorHAnsi" w:cstheme="minorBidi"/>
          <w:sz w:val="22"/>
          <w:szCs w:val="22"/>
        </w:rPr>
        <w:t xml:space="preserve"> We need to set out the impact and outcomes </w:t>
      </w:r>
      <w:r w:rsidR="00963D4A" w:rsidRPr="00C04C2D">
        <w:rPr>
          <w:rFonts w:asciiTheme="minorHAnsi" w:hAnsiTheme="minorHAnsi" w:cstheme="minorBidi"/>
          <w:sz w:val="22"/>
          <w:szCs w:val="22"/>
        </w:rPr>
        <w:t xml:space="preserve">and set out what </w:t>
      </w:r>
      <w:r w:rsidR="00660D7E" w:rsidRPr="00C04C2D">
        <w:rPr>
          <w:rFonts w:asciiTheme="minorHAnsi" w:hAnsiTheme="minorHAnsi" w:cstheme="minorBidi"/>
          <w:sz w:val="22"/>
          <w:szCs w:val="22"/>
        </w:rPr>
        <w:t>must continue</w:t>
      </w:r>
      <w:r w:rsidR="1A3E830E" w:rsidRPr="00C04C2D">
        <w:rPr>
          <w:rFonts w:asciiTheme="minorHAnsi" w:hAnsiTheme="minorHAnsi" w:cstheme="minorBidi"/>
          <w:sz w:val="22"/>
          <w:szCs w:val="22"/>
        </w:rPr>
        <w:t>. We must</w:t>
      </w:r>
      <w:r w:rsidR="00660D7E" w:rsidRPr="00C04C2D">
        <w:rPr>
          <w:rFonts w:asciiTheme="minorHAnsi" w:hAnsiTheme="minorHAnsi" w:cstheme="minorBidi"/>
          <w:sz w:val="22"/>
          <w:szCs w:val="22"/>
        </w:rPr>
        <w:t xml:space="preserve"> concede </w:t>
      </w:r>
      <w:r w:rsidR="7C6DD969" w:rsidRPr="00C04C2D">
        <w:rPr>
          <w:rFonts w:asciiTheme="minorHAnsi" w:hAnsiTheme="minorHAnsi" w:cstheme="minorBidi"/>
          <w:sz w:val="22"/>
          <w:szCs w:val="22"/>
        </w:rPr>
        <w:t xml:space="preserve">what </w:t>
      </w:r>
      <w:r w:rsidR="00660D7E" w:rsidRPr="00C04C2D">
        <w:rPr>
          <w:rFonts w:asciiTheme="minorHAnsi" w:hAnsiTheme="minorHAnsi" w:cstheme="minorBidi"/>
          <w:sz w:val="22"/>
          <w:szCs w:val="22"/>
        </w:rPr>
        <w:t xml:space="preserve">may have worked less well </w:t>
      </w:r>
      <w:r w:rsidR="00B356EC" w:rsidRPr="00C04C2D">
        <w:rPr>
          <w:rFonts w:asciiTheme="minorHAnsi" w:hAnsiTheme="minorHAnsi" w:cstheme="minorBidi"/>
          <w:sz w:val="22"/>
          <w:szCs w:val="22"/>
        </w:rPr>
        <w:t xml:space="preserve">or can be managed differently </w:t>
      </w:r>
      <w:r w:rsidR="00660D7E" w:rsidRPr="00C04C2D">
        <w:rPr>
          <w:rFonts w:asciiTheme="minorHAnsi" w:hAnsiTheme="minorHAnsi" w:cstheme="minorBidi"/>
          <w:sz w:val="22"/>
          <w:szCs w:val="22"/>
        </w:rPr>
        <w:t xml:space="preserve">and what risks there are in </w:t>
      </w:r>
      <w:r w:rsidR="00B356EC" w:rsidRPr="00C04C2D">
        <w:rPr>
          <w:rFonts w:asciiTheme="minorHAnsi" w:hAnsiTheme="minorHAnsi" w:cstheme="minorBidi"/>
          <w:sz w:val="22"/>
          <w:szCs w:val="22"/>
        </w:rPr>
        <w:t xml:space="preserve">reducing the funded services. </w:t>
      </w:r>
      <w:proofErr w:type="spellStart"/>
      <w:r w:rsidR="76ACA458" w:rsidRPr="00C04C2D">
        <w:rPr>
          <w:rFonts w:asciiTheme="minorHAnsi" w:hAnsiTheme="minorHAnsi" w:cstheme="minorBidi"/>
          <w:sz w:val="22"/>
          <w:szCs w:val="22"/>
        </w:rPr>
        <w:t>SfL</w:t>
      </w:r>
      <w:proofErr w:type="spellEnd"/>
      <w:r w:rsidR="76ACA458" w:rsidRPr="00C04C2D">
        <w:rPr>
          <w:rFonts w:asciiTheme="minorHAnsi" w:hAnsiTheme="minorHAnsi" w:cstheme="minorBidi"/>
          <w:sz w:val="22"/>
          <w:szCs w:val="22"/>
        </w:rPr>
        <w:t xml:space="preserve"> has provided an opportunity </w:t>
      </w:r>
      <w:r w:rsidR="29D7FFB7" w:rsidRPr="00C04C2D">
        <w:rPr>
          <w:rFonts w:asciiTheme="minorHAnsi" w:hAnsiTheme="minorHAnsi" w:cstheme="minorBidi"/>
          <w:sz w:val="22"/>
          <w:szCs w:val="22"/>
        </w:rPr>
        <w:t>to</w:t>
      </w:r>
      <w:r w:rsidR="76ACA458" w:rsidRPr="00C04C2D">
        <w:rPr>
          <w:rFonts w:asciiTheme="minorHAnsi" w:hAnsiTheme="minorHAnsi" w:cstheme="minorBidi"/>
          <w:sz w:val="22"/>
          <w:szCs w:val="22"/>
        </w:rPr>
        <w:t xml:space="preserve"> implement new ways of working and we want to define what should be reframed as “business as usual</w:t>
      </w:r>
      <w:r w:rsidR="2E782192" w:rsidRPr="00C04C2D">
        <w:rPr>
          <w:rFonts w:asciiTheme="minorHAnsi" w:hAnsiTheme="minorHAnsi" w:cstheme="minorBidi"/>
          <w:sz w:val="22"/>
          <w:szCs w:val="22"/>
        </w:rPr>
        <w:t>.”</w:t>
      </w:r>
      <w:r w:rsidR="76ACA458" w:rsidRPr="00C04C2D">
        <w:rPr>
          <w:rFonts w:asciiTheme="minorHAnsi" w:hAnsiTheme="minorHAnsi" w:cstheme="minorBidi"/>
          <w:sz w:val="22"/>
          <w:szCs w:val="22"/>
        </w:rPr>
        <w:t xml:space="preserve">  this could mean service redesign and consi</w:t>
      </w:r>
      <w:r w:rsidR="29088EE4" w:rsidRPr="00C04C2D">
        <w:rPr>
          <w:rFonts w:asciiTheme="minorHAnsi" w:hAnsiTheme="minorHAnsi" w:cstheme="minorBidi"/>
          <w:sz w:val="22"/>
          <w:szCs w:val="22"/>
        </w:rPr>
        <w:t>deration of funding, capacity and resources.</w:t>
      </w:r>
    </w:p>
    <w:p w14:paraId="7ACC67C0" w14:textId="21D50637" w:rsidR="16783B6E" w:rsidRPr="00C04C2D" w:rsidRDefault="16783B6E" w:rsidP="007547C0">
      <w:pPr>
        <w:pStyle w:val="NormalWeb"/>
        <w:spacing w:before="0" w:beforeAutospacing="0" w:after="0" w:afterAutospacing="0"/>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3378"/>
        <w:gridCol w:w="5638"/>
      </w:tblGrid>
      <w:tr w:rsidR="00660D7E" w:rsidRPr="00C04C2D" w14:paraId="1D8E5C56" w14:textId="77777777" w:rsidTr="00C43675">
        <w:tc>
          <w:tcPr>
            <w:tcW w:w="3397" w:type="dxa"/>
          </w:tcPr>
          <w:p w14:paraId="52D72871" w14:textId="657AF42D" w:rsidR="00660D7E" w:rsidRPr="00C04C2D" w:rsidRDefault="00EB5476" w:rsidP="007547C0">
            <w:pPr>
              <w:pStyle w:val="NormalWeb"/>
              <w:spacing w:before="0" w:beforeAutospacing="0" w:after="0" w:afterAutospacing="0"/>
              <w:rPr>
                <w:rFonts w:asciiTheme="minorHAnsi" w:hAnsiTheme="minorHAnsi" w:cstheme="minorHAnsi"/>
                <w:b/>
                <w:bCs/>
                <w:sz w:val="22"/>
                <w:szCs w:val="22"/>
              </w:rPr>
            </w:pPr>
            <w:r w:rsidRPr="00C04C2D">
              <w:rPr>
                <w:rFonts w:asciiTheme="minorHAnsi" w:hAnsiTheme="minorHAnsi" w:cstheme="minorHAnsi"/>
                <w:b/>
                <w:bCs/>
                <w:sz w:val="22"/>
                <w:szCs w:val="22"/>
              </w:rPr>
              <w:t xml:space="preserve">Workstream title or subgroup </w:t>
            </w:r>
          </w:p>
        </w:tc>
        <w:tc>
          <w:tcPr>
            <w:tcW w:w="5619" w:type="dxa"/>
          </w:tcPr>
          <w:p w14:paraId="23375A42" w14:textId="104B9A6C" w:rsidR="00660D7E" w:rsidRPr="00C04C2D" w:rsidRDefault="0097132B"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Perinatal and Infant Mental Health</w:t>
            </w:r>
          </w:p>
        </w:tc>
      </w:tr>
      <w:tr w:rsidR="00660D7E" w:rsidRPr="00C04C2D" w14:paraId="4D123E0A" w14:textId="77777777" w:rsidTr="00C43675">
        <w:tc>
          <w:tcPr>
            <w:tcW w:w="3397" w:type="dxa"/>
          </w:tcPr>
          <w:p w14:paraId="79791838" w14:textId="5EA05C40" w:rsidR="00EB5476" w:rsidRPr="00C04C2D" w:rsidRDefault="00EB5476" w:rsidP="007547C0">
            <w:pPr>
              <w:pStyle w:val="NormalWeb"/>
              <w:spacing w:before="0" w:beforeAutospacing="0" w:after="0" w:afterAutospacing="0"/>
              <w:rPr>
                <w:rFonts w:asciiTheme="minorHAnsi" w:hAnsiTheme="minorHAnsi" w:cstheme="minorHAnsi"/>
                <w:b/>
                <w:bCs/>
                <w:sz w:val="22"/>
                <w:szCs w:val="22"/>
              </w:rPr>
            </w:pPr>
            <w:r w:rsidRPr="00C04C2D">
              <w:rPr>
                <w:rFonts w:asciiTheme="minorHAnsi" w:hAnsiTheme="minorHAnsi" w:cstheme="minorHAnsi"/>
                <w:b/>
                <w:bCs/>
                <w:sz w:val="22"/>
                <w:szCs w:val="22"/>
              </w:rPr>
              <w:t xml:space="preserve">Allocated funding </w:t>
            </w:r>
          </w:p>
        </w:tc>
        <w:tc>
          <w:tcPr>
            <w:tcW w:w="5619" w:type="dxa"/>
          </w:tcPr>
          <w:p w14:paraId="35A31966" w14:textId="77777777" w:rsidR="00660D7E" w:rsidRPr="00C04C2D" w:rsidRDefault="00660D7E" w:rsidP="007547C0">
            <w:pPr>
              <w:pStyle w:val="NormalWeb"/>
              <w:spacing w:before="0" w:beforeAutospacing="0" w:after="0" w:afterAutospacing="0"/>
              <w:rPr>
                <w:rFonts w:asciiTheme="minorHAnsi" w:hAnsiTheme="minorHAnsi" w:cstheme="minorHAnsi"/>
                <w:sz w:val="22"/>
                <w:szCs w:val="22"/>
              </w:rPr>
            </w:pPr>
          </w:p>
        </w:tc>
      </w:tr>
      <w:tr w:rsidR="00660D7E" w:rsidRPr="00C04C2D" w14:paraId="6F63EBB2" w14:textId="77777777" w:rsidTr="00C43675">
        <w:tc>
          <w:tcPr>
            <w:tcW w:w="3397" w:type="dxa"/>
          </w:tcPr>
          <w:p w14:paraId="4FE2D342" w14:textId="28B2AFFB" w:rsidR="00660D7E" w:rsidRPr="00C04C2D" w:rsidRDefault="00EB5476" w:rsidP="007547C0">
            <w:pPr>
              <w:pStyle w:val="NormalWeb"/>
              <w:spacing w:before="0" w:beforeAutospacing="0" w:after="0" w:afterAutospacing="0"/>
              <w:rPr>
                <w:rFonts w:asciiTheme="minorHAnsi" w:hAnsiTheme="minorHAnsi" w:cstheme="minorHAnsi"/>
                <w:b/>
                <w:bCs/>
                <w:sz w:val="22"/>
                <w:szCs w:val="22"/>
              </w:rPr>
            </w:pPr>
            <w:r w:rsidRPr="00C04C2D">
              <w:rPr>
                <w:rFonts w:asciiTheme="minorHAnsi" w:hAnsiTheme="minorHAnsi" w:cstheme="minorHAnsi"/>
                <w:b/>
                <w:bCs/>
                <w:sz w:val="22"/>
                <w:szCs w:val="22"/>
              </w:rPr>
              <w:t xml:space="preserve">Funding breakdown </w:t>
            </w:r>
          </w:p>
        </w:tc>
        <w:tc>
          <w:tcPr>
            <w:tcW w:w="5619" w:type="dxa"/>
          </w:tcPr>
          <w:tbl>
            <w:tblPr>
              <w:tblStyle w:val="TableGrid"/>
              <w:tblW w:w="5412" w:type="dxa"/>
              <w:tblLook w:val="04A0" w:firstRow="1" w:lastRow="0" w:firstColumn="1" w:lastColumn="0" w:noHBand="0" w:noVBand="1"/>
            </w:tblPr>
            <w:tblGrid>
              <w:gridCol w:w="1654"/>
              <w:gridCol w:w="1130"/>
              <w:gridCol w:w="2628"/>
            </w:tblGrid>
            <w:tr w:rsidR="00C43675" w:rsidRPr="007F60BD" w14:paraId="5BB3CC6E" w14:textId="77777777" w:rsidTr="00C43675">
              <w:tc>
                <w:tcPr>
                  <w:tcW w:w="1654" w:type="dxa"/>
                </w:tcPr>
                <w:p w14:paraId="32C52D5C" w14:textId="77777777" w:rsidR="00C43675" w:rsidRPr="007F60BD" w:rsidRDefault="00C43675" w:rsidP="007547C0">
                  <w:pPr>
                    <w:pStyle w:val="NormalWeb"/>
                    <w:jc w:val="both"/>
                    <w:rPr>
                      <w:rFonts w:asciiTheme="minorHAnsi" w:hAnsiTheme="minorHAnsi" w:cstheme="minorHAnsi"/>
                      <w:b/>
                      <w:bCs/>
                    </w:rPr>
                  </w:pPr>
                  <w:r w:rsidRPr="007F60BD">
                    <w:rPr>
                      <w:rFonts w:asciiTheme="minorHAnsi" w:hAnsiTheme="minorHAnsi" w:cstheme="minorHAnsi"/>
                      <w:b/>
                      <w:bCs/>
                    </w:rPr>
                    <w:t>Service</w:t>
                  </w:r>
                </w:p>
              </w:tc>
              <w:tc>
                <w:tcPr>
                  <w:tcW w:w="1130" w:type="dxa"/>
                </w:tcPr>
                <w:p w14:paraId="5169DE24" w14:textId="77777777" w:rsidR="00C43675" w:rsidRPr="007F60BD" w:rsidRDefault="00C43675" w:rsidP="007547C0">
                  <w:pPr>
                    <w:pStyle w:val="NormalWeb"/>
                    <w:jc w:val="both"/>
                    <w:rPr>
                      <w:rFonts w:asciiTheme="minorHAnsi" w:hAnsiTheme="minorHAnsi" w:cstheme="minorHAnsi"/>
                      <w:b/>
                      <w:bCs/>
                    </w:rPr>
                  </w:pPr>
                  <w:r w:rsidRPr="007F60BD">
                    <w:rPr>
                      <w:rFonts w:asciiTheme="minorHAnsi" w:hAnsiTheme="minorHAnsi" w:cstheme="minorHAnsi"/>
                      <w:b/>
                      <w:bCs/>
                    </w:rPr>
                    <w:t>Cost</w:t>
                  </w:r>
                </w:p>
              </w:tc>
              <w:tc>
                <w:tcPr>
                  <w:tcW w:w="2628" w:type="dxa"/>
                </w:tcPr>
                <w:p w14:paraId="657BDC00" w14:textId="77777777" w:rsidR="00C43675" w:rsidRPr="007F60BD" w:rsidRDefault="00C43675" w:rsidP="007547C0">
                  <w:pPr>
                    <w:pStyle w:val="NormalWeb"/>
                    <w:jc w:val="both"/>
                    <w:rPr>
                      <w:rFonts w:asciiTheme="minorHAnsi" w:hAnsiTheme="minorHAnsi" w:cstheme="minorHAnsi"/>
                      <w:b/>
                      <w:bCs/>
                    </w:rPr>
                  </w:pPr>
                  <w:r>
                    <w:rPr>
                      <w:rFonts w:asciiTheme="minorHAnsi" w:hAnsiTheme="minorHAnsi" w:cstheme="minorHAnsi"/>
                      <w:b/>
                      <w:bCs/>
                    </w:rPr>
                    <w:t>Funded by:</w:t>
                  </w:r>
                </w:p>
              </w:tc>
            </w:tr>
            <w:tr w:rsidR="00C43675" w:rsidRPr="005405C4" w14:paraId="685C5CB2" w14:textId="77777777" w:rsidTr="00C43675">
              <w:tc>
                <w:tcPr>
                  <w:tcW w:w="1654" w:type="dxa"/>
                </w:tcPr>
                <w:p w14:paraId="1BB68F66" w14:textId="77777777"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r w:rsidRPr="00A54680">
                    <w:rPr>
                      <w:rFonts w:asciiTheme="minorHAnsi" w:hAnsiTheme="minorHAnsi" w:cstheme="minorHAnsi"/>
                      <w:sz w:val="22"/>
                      <w:szCs w:val="22"/>
                    </w:rPr>
                    <w:t>CAMHS PAIRS</w:t>
                  </w:r>
                </w:p>
              </w:tc>
              <w:tc>
                <w:tcPr>
                  <w:tcW w:w="1130" w:type="dxa"/>
                </w:tcPr>
                <w:p w14:paraId="45A80410" w14:textId="13C37598"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p>
              </w:tc>
              <w:tc>
                <w:tcPr>
                  <w:tcW w:w="2628" w:type="dxa"/>
                </w:tcPr>
                <w:p w14:paraId="59B0A2A4" w14:textId="0CE3A1D1"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r>
            <w:tr w:rsidR="00C43675" w:rsidRPr="007F60BD" w14:paraId="79B596D8" w14:textId="77777777" w:rsidTr="00C43675">
              <w:tc>
                <w:tcPr>
                  <w:tcW w:w="1654" w:type="dxa"/>
                </w:tcPr>
                <w:p w14:paraId="3A5D00D1" w14:textId="77777777"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r w:rsidRPr="00A54680">
                    <w:rPr>
                      <w:rFonts w:asciiTheme="minorHAnsi" w:hAnsiTheme="minorHAnsi" w:cstheme="minorHAnsi"/>
                      <w:sz w:val="22"/>
                      <w:szCs w:val="22"/>
                    </w:rPr>
                    <w:t>0-19 PAIRS</w:t>
                  </w:r>
                </w:p>
              </w:tc>
              <w:tc>
                <w:tcPr>
                  <w:tcW w:w="1130" w:type="dxa"/>
                </w:tcPr>
                <w:p w14:paraId="1CF517D6" w14:textId="566C3F71"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p>
              </w:tc>
              <w:tc>
                <w:tcPr>
                  <w:tcW w:w="2628" w:type="dxa"/>
                </w:tcPr>
                <w:p w14:paraId="01A03248" w14:textId="4C82F134"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r>
            <w:tr w:rsidR="00C43675" w14:paraId="12F39877" w14:textId="77777777" w:rsidTr="00C43675">
              <w:tc>
                <w:tcPr>
                  <w:tcW w:w="1654" w:type="dxa"/>
                </w:tcPr>
                <w:p w14:paraId="4668E07E" w14:textId="77777777"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r w:rsidRPr="00A54680">
                    <w:rPr>
                      <w:rFonts w:asciiTheme="minorHAnsi" w:hAnsiTheme="minorHAnsi" w:cstheme="minorHAnsi"/>
                      <w:sz w:val="22"/>
                      <w:szCs w:val="22"/>
                    </w:rPr>
                    <w:t>PNMH Midwifery Team subcontract</w:t>
                  </w:r>
                </w:p>
              </w:tc>
              <w:tc>
                <w:tcPr>
                  <w:tcW w:w="1130" w:type="dxa"/>
                </w:tcPr>
                <w:p w14:paraId="4079291A" w14:textId="275959B1"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p>
              </w:tc>
              <w:tc>
                <w:tcPr>
                  <w:tcW w:w="2628" w:type="dxa"/>
                </w:tcPr>
                <w:p w14:paraId="032A906F" w14:textId="11CAACF1"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r>
            <w:tr w:rsidR="00C43675" w14:paraId="1BAF62D1" w14:textId="77777777" w:rsidTr="00C43675">
              <w:tc>
                <w:tcPr>
                  <w:tcW w:w="1654" w:type="dxa"/>
                </w:tcPr>
                <w:p w14:paraId="262CD22B" w14:textId="77777777"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r w:rsidRPr="00A54680">
                    <w:rPr>
                      <w:rFonts w:asciiTheme="minorHAnsi" w:hAnsiTheme="minorHAnsi" w:cstheme="minorHAnsi"/>
                      <w:sz w:val="22"/>
                      <w:szCs w:val="22"/>
                    </w:rPr>
                    <w:t>Talking Therapies subcontract</w:t>
                  </w:r>
                </w:p>
              </w:tc>
              <w:tc>
                <w:tcPr>
                  <w:tcW w:w="1130" w:type="dxa"/>
                </w:tcPr>
                <w:p w14:paraId="20878A4C" w14:textId="108519E5"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c>
                <w:tcPr>
                  <w:tcW w:w="2628" w:type="dxa"/>
                </w:tcPr>
                <w:p w14:paraId="0AD154D0" w14:textId="29D2A15C"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r>
            <w:tr w:rsidR="00A54680" w14:paraId="4C4E5653" w14:textId="77777777" w:rsidTr="00C43675">
              <w:tc>
                <w:tcPr>
                  <w:tcW w:w="1654" w:type="dxa"/>
                </w:tcPr>
                <w:p w14:paraId="1D1A94C2" w14:textId="50A4A7CA" w:rsidR="00A54680" w:rsidRPr="00A54680" w:rsidRDefault="00A54680" w:rsidP="007547C0">
                  <w:pPr>
                    <w:pStyle w:val="NormalWeb"/>
                    <w:rPr>
                      <w:rFonts w:asciiTheme="minorHAnsi" w:hAnsiTheme="minorHAnsi" w:cstheme="minorHAnsi"/>
                      <w:sz w:val="22"/>
                      <w:szCs w:val="22"/>
                    </w:rPr>
                  </w:pPr>
                  <w:r w:rsidRPr="00A54680">
                    <w:rPr>
                      <w:rFonts w:asciiTheme="minorHAnsi" w:hAnsiTheme="minorHAnsi" w:cstheme="minorBidi"/>
                      <w:sz w:val="22"/>
                      <w:szCs w:val="22"/>
                    </w:rPr>
                    <w:t>Perinatal Mental Health Peer Support (Light)</w:t>
                  </w:r>
                </w:p>
              </w:tc>
              <w:tc>
                <w:tcPr>
                  <w:tcW w:w="1130" w:type="dxa"/>
                </w:tcPr>
                <w:p w14:paraId="1FC9A0A8" w14:textId="5AC82FC6" w:rsidR="00A54680" w:rsidRPr="00A54680" w:rsidRDefault="00A54680" w:rsidP="007547C0">
                  <w:pPr>
                    <w:pStyle w:val="NormalWeb"/>
                    <w:spacing w:before="0" w:beforeAutospacing="0" w:after="0" w:afterAutospacing="0"/>
                    <w:jc w:val="both"/>
                    <w:rPr>
                      <w:rFonts w:asciiTheme="minorHAnsi" w:hAnsiTheme="minorHAnsi" w:cstheme="minorHAnsi"/>
                      <w:sz w:val="22"/>
                      <w:szCs w:val="22"/>
                    </w:rPr>
                  </w:pPr>
                </w:p>
              </w:tc>
              <w:tc>
                <w:tcPr>
                  <w:tcW w:w="2628" w:type="dxa"/>
                </w:tcPr>
                <w:p w14:paraId="15252021" w14:textId="5D3F2701" w:rsidR="00A54680" w:rsidRPr="00A54680" w:rsidRDefault="00A54680" w:rsidP="007547C0">
                  <w:pPr>
                    <w:pStyle w:val="NormalWeb"/>
                    <w:spacing w:before="0" w:beforeAutospacing="0" w:after="0" w:afterAutospacing="0"/>
                    <w:jc w:val="both"/>
                    <w:rPr>
                      <w:rFonts w:asciiTheme="minorHAnsi" w:hAnsiTheme="minorHAnsi" w:cstheme="minorHAnsi"/>
                      <w:sz w:val="22"/>
                      <w:szCs w:val="22"/>
                    </w:rPr>
                  </w:pPr>
                </w:p>
              </w:tc>
            </w:tr>
            <w:tr w:rsidR="00A54680" w14:paraId="1454439B" w14:textId="77777777" w:rsidTr="00C43675">
              <w:tc>
                <w:tcPr>
                  <w:tcW w:w="1654" w:type="dxa"/>
                </w:tcPr>
                <w:p w14:paraId="7CE5D487" w14:textId="77777777" w:rsidR="00A54680" w:rsidRPr="00A54680" w:rsidRDefault="00A54680" w:rsidP="007547C0">
                  <w:pPr>
                    <w:pStyle w:val="NormalWeb"/>
                    <w:spacing w:before="0" w:beforeAutospacing="0" w:after="0" w:afterAutospacing="0"/>
                    <w:jc w:val="both"/>
                    <w:rPr>
                      <w:rFonts w:asciiTheme="minorHAnsi" w:hAnsiTheme="minorHAnsi" w:cstheme="minorBidi"/>
                      <w:sz w:val="22"/>
                      <w:szCs w:val="22"/>
                    </w:rPr>
                  </w:pPr>
                  <w:r w:rsidRPr="00A54680">
                    <w:rPr>
                      <w:rFonts w:asciiTheme="minorHAnsi" w:hAnsiTheme="minorHAnsi" w:cstheme="minorBidi"/>
                      <w:sz w:val="22"/>
                      <w:szCs w:val="22"/>
                    </w:rPr>
                    <w:t>Peer Support Offer for Dads</w:t>
                  </w:r>
                </w:p>
                <w:p w14:paraId="4FF0EF9D" w14:textId="0BBFC906" w:rsidR="00A54680" w:rsidRPr="00A54680" w:rsidRDefault="00A54680" w:rsidP="007547C0">
                  <w:pPr>
                    <w:pStyle w:val="NormalWeb"/>
                    <w:spacing w:before="0" w:beforeAutospacing="0" w:after="0" w:afterAutospacing="0"/>
                    <w:jc w:val="both"/>
                    <w:rPr>
                      <w:rFonts w:asciiTheme="minorHAnsi" w:hAnsiTheme="minorHAnsi" w:cstheme="minorHAnsi"/>
                      <w:sz w:val="22"/>
                      <w:szCs w:val="22"/>
                    </w:rPr>
                  </w:pPr>
                  <w:r w:rsidRPr="00A54680">
                    <w:rPr>
                      <w:rFonts w:asciiTheme="minorHAnsi" w:hAnsiTheme="minorHAnsi" w:cstheme="minorHAnsi"/>
                      <w:sz w:val="22"/>
                      <w:szCs w:val="22"/>
                    </w:rPr>
                    <w:t>(Zest)</w:t>
                  </w:r>
                </w:p>
              </w:tc>
              <w:tc>
                <w:tcPr>
                  <w:tcW w:w="1130" w:type="dxa"/>
                </w:tcPr>
                <w:p w14:paraId="692549E7" w14:textId="6B771808" w:rsidR="00A54680" w:rsidRPr="00A54680" w:rsidRDefault="00A54680" w:rsidP="007547C0">
                  <w:pPr>
                    <w:pStyle w:val="NormalWeb"/>
                    <w:spacing w:before="0" w:beforeAutospacing="0" w:after="0" w:afterAutospacing="0"/>
                    <w:jc w:val="both"/>
                    <w:rPr>
                      <w:rFonts w:asciiTheme="minorHAnsi" w:hAnsiTheme="minorHAnsi" w:cstheme="minorHAnsi"/>
                      <w:sz w:val="22"/>
                      <w:szCs w:val="22"/>
                    </w:rPr>
                  </w:pPr>
                </w:p>
              </w:tc>
              <w:tc>
                <w:tcPr>
                  <w:tcW w:w="2628" w:type="dxa"/>
                </w:tcPr>
                <w:p w14:paraId="56910406" w14:textId="4CDD93AC" w:rsidR="00A54680" w:rsidRPr="00A54680" w:rsidRDefault="00A54680" w:rsidP="007547C0">
                  <w:pPr>
                    <w:pStyle w:val="NormalWeb"/>
                    <w:spacing w:before="0" w:beforeAutospacing="0" w:after="0" w:afterAutospacing="0"/>
                    <w:jc w:val="both"/>
                    <w:rPr>
                      <w:rFonts w:asciiTheme="minorHAnsi" w:hAnsiTheme="minorHAnsi" w:cstheme="minorHAnsi"/>
                      <w:sz w:val="22"/>
                      <w:szCs w:val="22"/>
                    </w:rPr>
                  </w:pPr>
                </w:p>
              </w:tc>
            </w:tr>
            <w:tr w:rsidR="00C43675" w14:paraId="0DBAA9C2" w14:textId="77777777" w:rsidTr="00C43675">
              <w:tc>
                <w:tcPr>
                  <w:tcW w:w="1654" w:type="dxa"/>
                </w:tcPr>
                <w:p w14:paraId="326EA8B2" w14:textId="77777777"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r w:rsidRPr="00A54680">
                    <w:rPr>
                      <w:rFonts w:asciiTheme="minorHAnsi" w:hAnsiTheme="minorHAnsi" w:cstheme="minorHAnsi"/>
                      <w:b/>
                      <w:bCs/>
                      <w:sz w:val="22"/>
                      <w:szCs w:val="22"/>
                    </w:rPr>
                    <w:t>TOTAL</w:t>
                  </w:r>
                </w:p>
              </w:tc>
              <w:tc>
                <w:tcPr>
                  <w:tcW w:w="1130" w:type="dxa"/>
                </w:tcPr>
                <w:p w14:paraId="5A4A740D" w14:textId="52E1CFFC" w:rsidR="00C43675" w:rsidRPr="00A54680" w:rsidRDefault="00C43675" w:rsidP="007547C0">
                  <w:pPr>
                    <w:pStyle w:val="NormalWeb"/>
                    <w:spacing w:before="0" w:beforeAutospacing="0" w:after="0" w:afterAutospacing="0"/>
                    <w:jc w:val="both"/>
                    <w:rPr>
                      <w:rFonts w:asciiTheme="minorHAnsi" w:hAnsiTheme="minorHAnsi" w:cstheme="minorHAnsi"/>
                      <w:b/>
                      <w:bCs/>
                      <w:sz w:val="22"/>
                      <w:szCs w:val="22"/>
                    </w:rPr>
                  </w:pPr>
                </w:p>
              </w:tc>
              <w:tc>
                <w:tcPr>
                  <w:tcW w:w="2628" w:type="dxa"/>
                </w:tcPr>
                <w:p w14:paraId="75530A2F" w14:textId="77777777" w:rsidR="00C43675" w:rsidRPr="00A54680" w:rsidRDefault="00C43675" w:rsidP="007547C0">
                  <w:pPr>
                    <w:pStyle w:val="NormalWeb"/>
                    <w:spacing w:before="0" w:beforeAutospacing="0" w:after="0" w:afterAutospacing="0"/>
                    <w:jc w:val="both"/>
                    <w:rPr>
                      <w:rFonts w:asciiTheme="minorHAnsi" w:hAnsiTheme="minorHAnsi" w:cstheme="minorHAnsi"/>
                      <w:sz w:val="22"/>
                      <w:szCs w:val="22"/>
                    </w:rPr>
                  </w:pPr>
                </w:p>
              </w:tc>
            </w:tr>
          </w:tbl>
          <w:p w14:paraId="4BCF6BB5" w14:textId="77777777" w:rsidR="00660D7E" w:rsidRPr="00C04C2D" w:rsidRDefault="00660D7E" w:rsidP="007547C0">
            <w:pPr>
              <w:pStyle w:val="NormalWeb"/>
              <w:spacing w:before="0" w:beforeAutospacing="0" w:after="0" w:afterAutospacing="0"/>
              <w:rPr>
                <w:rFonts w:asciiTheme="minorHAnsi" w:hAnsiTheme="minorHAnsi" w:cstheme="minorHAnsi"/>
                <w:sz w:val="22"/>
                <w:szCs w:val="22"/>
              </w:rPr>
            </w:pPr>
          </w:p>
        </w:tc>
      </w:tr>
      <w:tr w:rsidR="00A409E9" w:rsidRPr="00C04C2D" w14:paraId="6EA944F0" w14:textId="77777777" w:rsidTr="00C43675">
        <w:tc>
          <w:tcPr>
            <w:tcW w:w="3397" w:type="dxa"/>
          </w:tcPr>
          <w:p w14:paraId="1510D34D" w14:textId="79C5692D" w:rsidR="00A409E9" w:rsidRPr="00C04C2D" w:rsidRDefault="00A409E9" w:rsidP="007547C0">
            <w:pPr>
              <w:pStyle w:val="NormalWeb"/>
              <w:spacing w:before="0" w:beforeAutospacing="0" w:after="0" w:afterAutospacing="0"/>
              <w:rPr>
                <w:rFonts w:asciiTheme="minorHAnsi" w:hAnsiTheme="minorHAnsi" w:cstheme="minorHAnsi"/>
                <w:b/>
                <w:bCs/>
                <w:sz w:val="22"/>
                <w:szCs w:val="22"/>
              </w:rPr>
            </w:pPr>
            <w:r w:rsidRPr="00C04C2D">
              <w:rPr>
                <w:rFonts w:asciiTheme="minorHAnsi" w:hAnsiTheme="minorHAnsi" w:cstheme="minorHAnsi"/>
                <w:b/>
                <w:bCs/>
                <w:sz w:val="22"/>
                <w:szCs w:val="22"/>
              </w:rPr>
              <w:t xml:space="preserve">Data – please include an accessible link to specific related data </w:t>
            </w:r>
          </w:p>
        </w:tc>
        <w:tc>
          <w:tcPr>
            <w:tcW w:w="5619" w:type="dxa"/>
          </w:tcPr>
          <w:p w14:paraId="4186E26D" w14:textId="4F72D837" w:rsidR="00A409E9" w:rsidRPr="00C04C2D" w:rsidRDefault="00A409E9" w:rsidP="007547C0">
            <w:pPr>
              <w:pStyle w:val="NormalWeb"/>
              <w:spacing w:before="0" w:beforeAutospacing="0" w:after="0" w:afterAutospacing="0"/>
              <w:rPr>
                <w:rFonts w:asciiTheme="minorHAnsi" w:hAnsiTheme="minorHAnsi" w:cstheme="minorHAnsi"/>
                <w:sz w:val="22"/>
                <w:szCs w:val="22"/>
              </w:rPr>
            </w:pPr>
          </w:p>
        </w:tc>
      </w:tr>
      <w:tr w:rsidR="00EB5476" w:rsidRPr="00C04C2D" w14:paraId="72A5FA24" w14:textId="77777777" w:rsidTr="16783B6E">
        <w:tc>
          <w:tcPr>
            <w:tcW w:w="9016" w:type="dxa"/>
            <w:gridSpan w:val="2"/>
          </w:tcPr>
          <w:p w14:paraId="08C94B61" w14:textId="77777777" w:rsidR="00EB5476" w:rsidRPr="00C04C2D" w:rsidRDefault="00EB5476" w:rsidP="007547C0">
            <w:pPr>
              <w:pStyle w:val="NormalWeb"/>
              <w:spacing w:before="0" w:beforeAutospacing="0" w:after="0" w:afterAutospacing="0"/>
              <w:rPr>
                <w:rFonts w:asciiTheme="minorHAnsi" w:hAnsiTheme="minorHAnsi" w:cstheme="minorHAnsi"/>
                <w:sz w:val="22"/>
                <w:szCs w:val="22"/>
              </w:rPr>
            </w:pPr>
          </w:p>
          <w:p w14:paraId="600372F8" w14:textId="16AC13D1" w:rsidR="00E45B85" w:rsidRPr="00C04C2D" w:rsidRDefault="008A1E8D" w:rsidP="007547C0">
            <w:pPr>
              <w:pStyle w:val="NormalWeb"/>
              <w:spacing w:before="0" w:beforeAutospacing="0" w:after="0" w:afterAutospacing="0"/>
              <w:rPr>
                <w:rFonts w:asciiTheme="minorHAnsi" w:hAnsiTheme="minorHAnsi" w:cstheme="minorBidi"/>
                <w:sz w:val="22"/>
                <w:szCs w:val="22"/>
              </w:rPr>
            </w:pPr>
            <w:r w:rsidRPr="00C04C2D">
              <w:rPr>
                <w:rFonts w:asciiTheme="minorHAnsi" w:hAnsiTheme="minorHAnsi" w:cstheme="minorBidi"/>
                <w:b/>
                <w:bCs/>
                <w:sz w:val="22"/>
                <w:szCs w:val="22"/>
              </w:rPr>
              <w:t xml:space="preserve">Describe </w:t>
            </w:r>
            <w:r w:rsidR="00A409E9" w:rsidRPr="00C04C2D">
              <w:rPr>
                <w:rFonts w:asciiTheme="minorHAnsi" w:hAnsiTheme="minorHAnsi" w:cstheme="minorBidi"/>
                <w:b/>
                <w:bCs/>
                <w:sz w:val="22"/>
                <w:szCs w:val="22"/>
              </w:rPr>
              <w:t xml:space="preserve">the </w:t>
            </w:r>
            <w:proofErr w:type="spellStart"/>
            <w:r w:rsidR="00A409E9" w:rsidRPr="00C04C2D">
              <w:rPr>
                <w:rFonts w:asciiTheme="minorHAnsi" w:hAnsiTheme="minorHAnsi" w:cstheme="minorBidi"/>
                <w:b/>
                <w:bCs/>
                <w:sz w:val="22"/>
                <w:szCs w:val="22"/>
              </w:rPr>
              <w:t>SfL</w:t>
            </w:r>
            <w:proofErr w:type="spellEnd"/>
            <w:r w:rsidR="00A409E9" w:rsidRPr="00C04C2D">
              <w:rPr>
                <w:rFonts w:asciiTheme="minorHAnsi" w:hAnsiTheme="minorHAnsi" w:cstheme="minorBidi"/>
                <w:b/>
                <w:bCs/>
                <w:sz w:val="22"/>
                <w:szCs w:val="22"/>
              </w:rPr>
              <w:t>/FH</w:t>
            </w:r>
            <w:r w:rsidRPr="00C04C2D">
              <w:rPr>
                <w:rFonts w:asciiTheme="minorHAnsi" w:hAnsiTheme="minorHAnsi" w:cstheme="minorBidi"/>
                <w:b/>
                <w:bCs/>
                <w:sz w:val="22"/>
                <w:szCs w:val="22"/>
              </w:rPr>
              <w:t xml:space="preserve"> </w:t>
            </w:r>
            <w:r w:rsidR="00A409E9" w:rsidRPr="00C04C2D">
              <w:rPr>
                <w:rFonts w:asciiTheme="minorHAnsi" w:hAnsiTheme="minorHAnsi" w:cstheme="minorBidi"/>
                <w:b/>
                <w:bCs/>
                <w:sz w:val="22"/>
                <w:szCs w:val="22"/>
              </w:rPr>
              <w:t xml:space="preserve">funded </w:t>
            </w:r>
            <w:r w:rsidRPr="00C04C2D">
              <w:rPr>
                <w:rFonts w:asciiTheme="minorHAnsi" w:hAnsiTheme="minorHAnsi" w:cstheme="minorBidi"/>
                <w:b/>
                <w:bCs/>
                <w:sz w:val="22"/>
                <w:szCs w:val="22"/>
              </w:rPr>
              <w:t xml:space="preserve">service </w:t>
            </w:r>
            <w:r w:rsidR="7F3E44F6" w:rsidRPr="00C04C2D">
              <w:rPr>
                <w:rFonts w:asciiTheme="minorHAnsi" w:hAnsiTheme="minorHAnsi" w:cstheme="minorBidi"/>
                <w:b/>
                <w:bCs/>
                <w:sz w:val="22"/>
                <w:szCs w:val="22"/>
              </w:rPr>
              <w:t>and activity</w:t>
            </w:r>
            <w:r w:rsidRPr="00C04C2D">
              <w:rPr>
                <w:rFonts w:asciiTheme="minorHAnsi" w:hAnsiTheme="minorHAnsi" w:cstheme="minorBidi"/>
                <w:b/>
                <w:bCs/>
                <w:sz w:val="22"/>
                <w:szCs w:val="22"/>
              </w:rPr>
              <w:t xml:space="preserve"> </w:t>
            </w:r>
            <w:r w:rsidR="009B3222" w:rsidRPr="00C04C2D">
              <w:rPr>
                <w:rFonts w:asciiTheme="minorHAnsi" w:hAnsiTheme="minorHAnsi" w:cstheme="minorBidi"/>
                <w:b/>
                <w:bCs/>
                <w:sz w:val="22"/>
                <w:szCs w:val="22"/>
              </w:rPr>
              <w:t>delivered:</w:t>
            </w:r>
          </w:p>
          <w:p w14:paraId="0F03BA44" w14:textId="02918A04" w:rsidR="00E45B85" w:rsidRPr="00C04C2D" w:rsidRDefault="009B3222" w:rsidP="007547C0">
            <w:pPr>
              <w:pStyle w:val="NormalWeb"/>
              <w:spacing w:after="0"/>
              <w:rPr>
                <w:rFonts w:asciiTheme="minorHAnsi" w:hAnsiTheme="minorHAnsi" w:cstheme="minorHAnsi"/>
                <w:sz w:val="22"/>
                <w:szCs w:val="22"/>
              </w:rPr>
            </w:pPr>
            <w:r>
              <w:rPr>
                <w:rFonts w:asciiTheme="minorHAnsi" w:hAnsiTheme="minorHAnsi" w:cstheme="minorHAnsi"/>
                <w:sz w:val="22"/>
                <w:szCs w:val="22"/>
              </w:rPr>
              <w:t xml:space="preserve">From a starting position of virtually no targeted or specialist infant mental health (IMH) provision and </w:t>
            </w:r>
            <w:r w:rsidRPr="00C04C2D">
              <w:rPr>
                <w:rFonts w:asciiTheme="minorHAnsi" w:hAnsiTheme="minorHAnsi" w:cstheme="minorHAnsi"/>
                <w:sz w:val="22"/>
                <w:szCs w:val="22"/>
              </w:rPr>
              <w:t xml:space="preserve">minimal support being available for mild to moderate </w:t>
            </w:r>
            <w:r>
              <w:rPr>
                <w:rFonts w:asciiTheme="minorHAnsi" w:hAnsiTheme="minorHAnsi" w:cstheme="minorHAnsi"/>
                <w:sz w:val="22"/>
                <w:szCs w:val="22"/>
              </w:rPr>
              <w:t xml:space="preserve">perinatal mental health (PNMH) </w:t>
            </w:r>
            <w:r w:rsidRPr="00C04C2D">
              <w:rPr>
                <w:rFonts w:asciiTheme="minorHAnsi" w:hAnsiTheme="minorHAnsi" w:cstheme="minorHAnsi"/>
                <w:sz w:val="22"/>
                <w:szCs w:val="22"/>
              </w:rPr>
              <w:t>needs</w:t>
            </w:r>
            <w:r>
              <w:rPr>
                <w:rFonts w:asciiTheme="minorHAnsi" w:hAnsiTheme="minorHAnsi" w:cstheme="minorHAnsi"/>
                <w:sz w:val="22"/>
                <w:szCs w:val="22"/>
              </w:rPr>
              <w:t>, Sheffield now has a comprehensive offer for both</w:t>
            </w:r>
            <w:r w:rsidRPr="00C04C2D">
              <w:rPr>
                <w:rFonts w:asciiTheme="minorHAnsi" w:hAnsiTheme="minorHAnsi" w:cstheme="minorHAnsi"/>
                <w:sz w:val="22"/>
                <w:szCs w:val="22"/>
              </w:rPr>
              <w:t xml:space="preserve"> </w:t>
            </w:r>
            <w:r>
              <w:rPr>
                <w:rFonts w:asciiTheme="minorHAnsi" w:hAnsiTheme="minorHAnsi" w:cstheme="minorHAnsi"/>
                <w:sz w:val="22"/>
                <w:szCs w:val="22"/>
              </w:rPr>
              <w:t>PNMH</w:t>
            </w:r>
            <w:r w:rsidR="00E45B85" w:rsidRPr="00C04C2D">
              <w:rPr>
                <w:rFonts w:asciiTheme="minorHAnsi" w:hAnsiTheme="minorHAnsi" w:cstheme="minorHAnsi"/>
                <w:sz w:val="22"/>
                <w:szCs w:val="22"/>
              </w:rPr>
              <w:t xml:space="preserve"> </w:t>
            </w:r>
            <w:r>
              <w:rPr>
                <w:rFonts w:asciiTheme="minorHAnsi" w:hAnsiTheme="minorHAnsi" w:cstheme="minorHAnsi"/>
                <w:sz w:val="22"/>
                <w:szCs w:val="22"/>
              </w:rPr>
              <w:t>and IMH</w:t>
            </w:r>
            <w:r w:rsidR="00E45B85" w:rsidRPr="00C04C2D">
              <w:rPr>
                <w:rFonts w:asciiTheme="minorHAnsi" w:hAnsiTheme="minorHAnsi" w:cstheme="minorHAnsi"/>
                <w:sz w:val="22"/>
                <w:szCs w:val="22"/>
              </w:rPr>
              <w:t xml:space="preserve"> provision </w:t>
            </w:r>
            <w:r>
              <w:rPr>
                <w:rFonts w:asciiTheme="minorHAnsi" w:hAnsiTheme="minorHAnsi" w:cstheme="minorHAnsi"/>
                <w:sz w:val="22"/>
                <w:szCs w:val="22"/>
              </w:rPr>
              <w:t>across all levels of need. This has been achieved by:</w:t>
            </w:r>
          </w:p>
          <w:p w14:paraId="1D0D8877" w14:textId="356A85D3"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 xml:space="preserve">Improving workforce capability, knowledge and skills through an enhanced training offer. </w:t>
            </w:r>
          </w:p>
          <w:p w14:paraId="2B38F4D4" w14:textId="2995DEBF"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lastRenderedPageBreak/>
              <w:t xml:space="preserve">Delivery of </w:t>
            </w:r>
            <w:r w:rsidR="00D8306F" w:rsidRPr="00C04C2D">
              <w:rPr>
                <w:rFonts w:asciiTheme="minorHAnsi" w:hAnsiTheme="minorHAnsi" w:cstheme="minorHAnsi"/>
                <w:sz w:val="22"/>
                <w:szCs w:val="22"/>
              </w:rPr>
              <w:t>community-based</w:t>
            </w:r>
            <w:r w:rsidRPr="00C04C2D">
              <w:rPr>
                <w:rFonts w:asciiTheme="minorHAnsi" w:hAnsiTheme="minorHAnsi" w:cstheme="minorHAnsi"/>
                <w:sz w:val="22"/>
                <w:szCs w:val="22"/>
              </w:rPr>
              <w:t xml:space="preserve"> services through Family Hubs</w:t>
            </w:r>
          </w:p>
          <w:p w14:paraId="43153A50" w14:textId="45ABC660"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Development of digital/ remote offer of advice/ support around IMH and PNMH</w:t>
            </w:r>
          </w:p>
          <w:p w14:paraId="206AEBFA" w14:textId="3D891D9F"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 xml:space="preserve">Increased capacity </w:t>
            </w:r>
            <w:r w:rsidR="00CA7815" w:rsidRPr="00C04C2D">
              <w:rPr>
                <w:rFonts w:asciiTheme="minorHAnsi" w:hAnsiTheme="minorHAnsi" w:cstheme="minorHAnsi"/>
                <w:sz w:val="22"/>
                <w:szCs w:val="22"/>
              </w:rPr>
              <w:t>(CAMHS practitioners</w:t>
            </w:r>
            <w:r w:rsidR="00347762" w:rsidRPr="00C04C2D">
              <w:rPr>
                <w:rFonts w:asciiTheme="minorHAnsi" w:hAnsiTheme="minorHAnsi" w:cstheme="minorHAnsi"/>
                <w:sz w:val="22"/>
                <w:szCs w:val="22"/>
              </w:rPr>
              <w:t xml:space="preserve"> </w:t>
            </w:r>
            <w:r w:rsidR="00347762">
              <w:rPr>
                <w:rFonts w:asciiTheme="minorHAnsi" w:hAnsiTheme="minorHAnsi" w:cstheme="minorHAnsi"/>
                <w:sz w:val="22"/>
                <w:szCs w:val="22"/>
              </w:rPr>
              <w:t xml:space="preserve">with expertise in </w:t>
            </w:r>
            <w:r w:rsidR="00347762" w:rsidRPr="00C04C2D">
              <w:rPr>
                <w:rFonts w:asciiTheme="minorHAnsi" w:hAnsiTheme="minorHAnsi" w:cstheme="minorHAnsi"/>
                <w:sz w:val="22"/>
                <w:szCs w:val="22"/>
              </w:rPr>
              <w:t>I</w:t>
            </w:r>
            <w:r w:rsidR="00347762">
              <w:rPr>
                <w:rFonts w:asciiTheme="minorHAnsi" w:hAnsiTheme="minorHAnsi" w:cstheme="minorHAnsi"/>
                <w:sz w:val="22"/>
                <w:szCs w:val="22"/>
              </w:rPr>
              <w:t>M</w:t>
            </w:r>
            <w:r w:rsidR="00347762" w:rsidRPr="00C04C2D">
              <w:rPr>
                <w:rFonts w:asciiTheme="minorHAnsi" w:hAnsiTheme="minorHAnsi" w:cstheme="minorHAnsi"/>
                <w:sz w:val="22"/>
                <w:szCs w:val="22"/>
              </w:rPr>
              <w:t>H</w:t>
            </w:r>
            <w:r w:rsidR="00347762">
              <w:rPr>
                <w:rFonts w:asciiTheme="minorHAnsi" w:hAnsiTheme="minorHAnsi" w:cstheme="minorHAnsi"/>
                <w:sz w:val="22"/>
                <w:szCs w:val="22"/>
              </w:rPr>
              <w:t xml:space="preserve"> and </w:t>
            </w:r>
            <w:r w:rsidR="00347762" w:rsidRPr="00C04C2D">
              <w:rPr>
                <w:rFonts w:asciiTheme="minorHAnsi" w:hAnsiTheme="minorHAnsi" w:cstheme="minorHAnsi"/>
                <w:sz w:val="22"/>
                <w:szCs w:val="22"/>
              </w:rPr>
              <w:t>therapeutic</w:t>
            </w:r>
            <w:r w:rsidR="00347762">
              <w:rPr>
                <w:rFonts w:asciiTheme="minorHAnsi" w:hAnsiTheme="minorHAnsi" w:cstheme="minorHAnsi"/>
                <w:sz w:val="22"/>
                <w:szCs w:val="22"/>
              </w:rPr>
              <w:t xml:space="preserve"> work to support parent infant relationships (PIRs) </w:t>
            </w:r>
            <w:r w:rsidRPr="00C04C2D">
              <w:rPr>
                <w:rFonts w:asciiTheme="minorHAnsi" w:hAnsiTheme="minorHAnsi" w:cstheme="minorHAnsi"/>
                <w:sz w:val="22"/>
                <w:szCs w:val="22"/>
              </w:rPr>
              <w:t xml:space="preserve">in the Parent and Infant Relationship Service </w:t>
            </w:r>
            <w:r w:rsidR="00347762">
              <w:rPr>
                <w:rFonts w:asciiTheme="minorHAnsi" w:hAnsiTheme="minorHAnsi" w:cstheme="minorHAnsi"/>
                <w:sz w:val="22"/>
                <w:szCs w:val="22"/>
              </w:rPr>
              <w:t xml:space="preserve">(PAIRS) </w:t>
            </w:r>
            <w:r w:rsidRPr="00C04C2D">
              <w:rPr>
                <w:rFonts w:asciiTheme="minorHAnsi" w:hAnsiTheme="minorHAnsi" w:cstheme="minorHAnsi"/>
                <w:sz w:val="22"/>
                <w:szCs w:val="22"/>
              </w:rPr>
              <w:t>for specialist therapeutic work with those most at risk and for training and support to the wider pathway.</w:t>
            </w:r>
          </w:p>
          <w:p w14:paraId="7C15F218" w14:textId="4009C8BF" w:rsidR="00CA781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IMH practitioner roles within health visiting</w:t>
            </w:r>
            <w:r w:rsidR="00CA7815" w:rsidRPr="00C04C2D">
              <w:rPr>
                <w:rFonts w:asciiTheme="minorHAnsi" w:hAnsiTheme="minorHAnsi" w:cstheme="minorHAnsi"/>
                <w:sz w:val="22"/>
                <w:szCs w:val="22"/>
              </w:rPr>
              <w:t xml:space="preserve"> </w:t>
            </w:r>
            <w:r w:rsidRPr="00C04C2D">
              <w:rPr>
                <w:rFonts w:asciiTheme="minorHAnsi" w:hAnsiTheme="minorHAnsi" w:cstheme="minorHAnsi"/>
                <w:sz w:val="22"/>
                <w:szCs w:val="22"/>
              </w:rPr>
              <w:t>to facilitate the early identification of emerging difficulties in parent infant relationships and provide appropriate support and timely onward referrals for those requiring more specialist interventions.</w:t>
            </w:r>
            <w:r w:rsidR="00CA7815" w:rsidRPr="00C04C2D">
              <w:rPr>
                <w:rFonts w:asciiTheme="minorHAnsi" w:hAnsiTheme="minorHAnsi" w:cstheme="minorHAnsi"/>
                <w:sz w:val="22"/>
                <w:szCs w:val="22"/>
              </w:rPr>
              <w:t xml:space="preserve"> </w:t>
            </w:r>
          </w:p>
          <w:p w14:paraId="40EB924A" w14:textId="37BBB44A" w:rsidR="00E45B85" w:rsidRPr="00C04C2D" w:rsidRDefault="00CA781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Creation of an innovative and integrated PAIRS service model – delivered joint</w:t>
            </w:r>
            <w:r w:rsidR="00D8306F">
              <w:rPr>
                <w:rFonts w:asciiTheme="minorHAnsi" w:hAnsiTheme="minorHAnsi" w:cstheme="minorHAnsi"/>
                <w:sz w:val="22"/>
                <w:szCs w:val="22"/>
              </w:rPr>
              <w:t>ly</w:t>
            </w:r>
            <w:r w:rsidRPr="00C04C2D">
              <w:rPr>
                <w:rFonts w:asciiTheme="minorHAnsi" w:hAnsiTheme="minorHAnsi" w:cstheme="minorHAnsi"/>
                <w:sz w:val="22"/>
                <w:szCs w:val="22"/>
              </w:rPr>
              <w:t xml:space="preserve"> by HV and CAMHS. PAIRS practitioners across both service</w:t>
            </w:r>
            <w:r w:rsidR="00D8306F">
              <w:rPr>
                <w:rFonts w:asciiTheme="minorHAnsi" w:hAnsiTheme="minorHAnsi" w:cstheme="minorHAnsi"/>
                <w:sz w:val="22"/>
                <w:szCs w:val="22"/>
              </w:rPr>
              <w:t>s</w:t>
            </w:r>
            <w:r w:rsidRPr="00C04C2D">
              <w:rPr>
                <w:rFonts w:asciiTheme="minorHAnsi" w:hAnsiTheme="minorHAnsi" w:cstheme="minorHAnsi"/>
                <w:sz w:val="22"/>
                <w:szCs w:val="22"/>
              </w:rPr>
              <w:t xml:space="preserve"> share a point of referral into the pathway and an MDT allocation meeting to ensure smooth movement into the pathway and across the levels of need to ensure families receive the right support at the right time. </w:t>
            </w:r>
          </w:p>
          <w:p w14:paraId="2857EAC4" w14:textId="2B1142F7" w:rsidR="00E45B85" w:rsidRPr="00C552C2" w:rsidRDefault="00C552C2" w:rsidP="007547C0">
            <w:pPr>
              <w:pStyle w:val="NormalWeb"/>
              <w:numPr>
                <w:ilvl w:val="0"/>
                <w:numId w:val="6"/>
              </w:numPr>
              <w:spacing w:after="0"/>
              <w:rPr>
                <w:rFonts w:asciiTheme="minorHAnsi" w:hAnsiTheme="minorHAnsi" w:cstheme="minorHAnsi"/>
                <w:sz w:val="20"/>
                <w:szCs w:val="20"/>
              </w:rPr>
            </w:pPr>
            <w:r>
              <w:rPr>
                <w:rFonts w:asciiTheme="minorHAnsi" w:hAnsiTheme="minorHAnsi" w:cstheme="minorHAnsi"/>
                <w:sz w:val="22"/>
                <w:szCs w:val="22"/>
              </w:rPr>
              <w:t xml:space="preserve">Establishing a comprehensive </w:t>
            </w:r>
            <w:r w:rsidR="00E45B85" w:rsidRPr="00C04C2D">
              <w:rPr>
                <w:rFonts w:asciiTheme="minorHAnsi" w:hAnsiTheme="minorHAnsi" w:cstheme="minorHAnsi"/>
                <w:sz w:val="22"/>
                <w:szCs w:val="22"/>
              </w:rPr>
              <w:t xml:space="preserve">perinatal MH peer support </w:t>
            </w:r>
            <w:r>
              <w:rPr>
                <w:rFonts w:asciiTheme="minorHAnsi" w:hAnsiTheme="minorHAnsi" w:cstheme="minorHAnsi"/>
                <w:sz w:val="22"/>
                <w:szCs w:val="22"/>
              </w:rPr>
              <w:t xml:space="preserve">group </w:t>
            </w:r>
            <w:r w:rsidR="00E45B85" w:rsidRPr="00C04C2D">
              <w:rPr>
                <w:rFonts w:asciiTheme="minorHAnsi" w:hAnsiTheme="minorHAnsi" w:cstheme="minorHAnsi"/>
                <w:sz w:val="22"/>
                <w:szCs w:val="22"/>
              </w:rPr>
              <w:t>offer available across all 7 Family Hubs</w:t>
            </w:r>
            <w:r>
              <w:rPr>
                <w:rFonts w:asciiTheme="minorHAnsi" w:hAnsiTheme="minorHAnsi" w:cstheme="minorHAnsi"/>
                <w:sz w:val="22"/>
                <w:szCs w:val="22"/>
              </w:rPr>
              <w:t xml:space="preserve"> plus provision of targeted citywide groups, 1-to-1 support and counselling. </w:t>
            </w:r>
          </w:p>
          <w:p w14:paraId="4FD6186D" w14:textId="4F774A08" w:rsidR="00E45B85" w:rsidRPr="00C04C2D" w:rsidRDefault="00347762" w:rsidP="007547C0">
            <w:pPr>
              <w:pStyle w:val="NormalWeb"/>
              <w:numPr>
                <w:ilvl w:val="0"/>
                <w:numId w:val="6"/>
              </w:numPr>
              <w:spacing w:after="0"/>
              <w:rPr>
                <w:rFonts w:asciiTheme="minorHAnsi" w:hAnsiTheme="minorHAnsi" w:cstheme="minorHAnsi"/>
                <w:sz w:val="22"/>
                <w:szCs w:val="22"/>
              </w:rPr>
            </w:pPr>
            <w:r>
              <w:rPr>
                <w:rFonts w:asciiTheme="minorHAnsi" w:hAnsiTheme="minorHAnsi" w:cstheme="minorHAnsi"/>
                <w:sz w:val="22"/>
                <w:szCs w:val="22"/>
              </w:rPr>
              <w:t>A t</w:t>
            </w:r>
            <w:r w:rsidR="00E45B85" w:rsidRPr="00C04C2D">
              <w:rPr>
                <w:rFonts w:asciiTheme="minorHAnsi" w:hAnsiTheme="minorHAnsi" w:cstheme="minorHAnsi"/>
                <w:sz w:val="22"/>
                <w:szCs w:val="22"/>
              </w:rPr>
              <w:t>ailored perinatal MH peer support offer for dads/coparents</w:t>
            </w:r>
            <w:r w:rsidR="00C552C2">
              <w:rPr>
                <w:rFonts w:asciiTheme="minorHAnsi" w:hAnsiTheme="minorHAnsi" w:cstheme="minorHAnsi"/>
                <w:sz w:val="22"/>
                <w:szCs w:val="22"/>
              </w:rPr>
              <w:t xml:space="preserve"> available citywide</w:t>
            </w:r>
            <w:r w:rsidR="00E45B85" w:rsidRPr="00C04C2D">
              <w:rPr>
                <w:rFonts w:asciiTheme="minorHAnsi" w:hAnsiTheme="minorHAnsi" w:cstheme="minorHAnsi"/>
                <w:sz w:val="22"/>
                <w:szCs w:val="22"/>
              </w:rPr>
              <w:t>.</w:t>
            </w:r>
          </w:p>
          <w:p w14:paraId="6FC1EE06" w14:textId="1367A71B"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Improv</w:t>
            </w:r>
            <w:r w:rsidR="00347762">
              <w:rPr>
                <w:rFonts w:asciiTheme="minorHAnsi" w:hAnsiTheme="minorHAnsi" w:cstheme="minorHAnsi"/>
                <w:sz w:val="22"/>
                <w:szCs w:val="22"/>
              </w:rPr>
              <w:t>ing</w:t>
            </w:r>
            <w:r w:rsidRPr="00C04C2D">
              <w:rPr>
                <w:rFonts w:asciiTheme="minorHAnsi" w:hAnsiTheme="minorHAnsi" w:cstheme="minorHAnsi"/>
                <w:sz w:val="22"/>
                <w:szCs w:val="22"/>
              </w:rPr>
              <w:t xml:space="preserve"> culturally appropriate PNMH peer support for parents </w:t>
            </w:r>
            <w:r w:rsidR="00C552C2">
              <w:rPr>
                <w:rFonts w:asciiTheme="minorHAnsi" w:hAnsiTheme="minorHAnsi" w:cstheme="minorHAnsi"/>
                <w:sz w:val="22"/>
                <w:szCs w:val="22"/>
              </w:rPr>
              <w:t>from diverse cultures and ethn</w:t>
            </w:r>
            <w:r w:rsidR="00C07950">
              <w:rPr>
                <w:rFonts w:asciiTheme="minorHAnsi" w:hAnsiTheme="minorHAnsi" w:cstheme="minorHAnsi"/>
                <w:sz w:val="22"/>
                <w:szCs w:val="22"/>
              </w:rPr>
              <w:t>i</w:t>
            </w:r>
            <w:r w:rsidR="00C552C2">
              <w:rPr>
                <w:rFonts w:asciiTheme="minorHAnsi" w:hAnsiTheme="minorHAnsi" w:cstheme="minorHAnsi"/>
                <w:sz w:val="22"/>
                <w:szCs w:val="22"/>
              </w:rPr>
              <w:t>cities</w:t>
            </w:r>
          </w:p>
          <w:p w14:paraId="7DD53D22" w14:textId="7C10999C" w:rsidR="00E45B85" w:rsidRPr="00C04C2D" w:rsidRDefault="00E45B85"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Review</w:t>
            </w:r>
            <w:r w:rsidR="00347762">
              <w:rPr>
                <w:rFonts w:asciiTheme="minorHAnsi" w:hAnsiTheme="minorHAnsi" w:cstheme="minorHAnsi"/>
                <w:sz w:val="22"/>
                <w:szCs w:val="22"/>
              </w:rPr>
              <w:t>ing</w:t>
            </w:r>
            <w:r w:rsidRPr="00C04C2D">
              <w:rPr>
                <w:rFonts w:asciiTheme="minorHAnsi" w:hAnsiTheme="minorHAnsi" w:cstheme="minorHAnsi"/>
                <w:sz w:val="22"/>
                <w:szCs w:val="22"/>
              </w:rPr>
              <w:t xml:space="preserve"> gaps and improvements in </w:t>
            </w:r>
            <w:r w:rsidR="00D8306F">
              <w:rPr>
                <w:rFonts w:asciiTheme="minorHAnsi" w:hAnsiTheme="minorHAnsi" w:cstheme="minorHAnsi"/>
                <w:sz w:val="22"/>
                <w:szCs w:val="22"/>
              </w:rPr>
              <w:t xml:space="preserve">PNMH </w:t>
            </w:r>
            <w:r w:rsidR="00C552C2">
              <w:rPr>
                <w:rFonts w:asciiTheme="minorHAnsi" w:hAnsiTheme="minorHAnsi" w:cstheme="minorHAnsi"/>
                <w:sz w:val="22"/>
                <w:szCs w:val="22"/>
              </w:rPr>
              <w:t xml:space="preserve">peer </w:t>
            </w:r>
            <w:r w:rsidRPr="00C04C2D">
              <w:rPr>
                <w:rFonts w:asciiTheme="minorHAnsi" w:hAnsiTheme="minorHAnsi" w:cstheme="minorHAnsi"/>
                <w:sz w:val="22"/>
                <w:szCs w:val="22"/>
              </w:rPr>
              <w:t>support for teenage parents</w:t>
            </w:r>
          </w:p>
          <w:p w14:paraId="77AA6D1F" w14:textId="7C569F6A" w:rsidR="00C552C2" w:rsidRPr="00C04C2D" w:rsidRDefault="00C552C2" w:rsidP="007547C0">
            <w:pPr>
              <w:pStyle w:val="NormalWeb"/>
              <w:numPr>
                <w:ilvl w:val="0"/>
                <w:numId w:val="6"/>
              </w:numPr>
              <w:spacing w:after="0"/>
              <w:rPr>
                <w:rFonts w:asciiTheme="minorHAnsi" w:hAnsiTheme="minorHAnsi" w:cstheme="minorHAnsi"/>
                <w:sz w:val="22"/>
                <w:szCs w:val="22"/>
              </w:rPr>
            </w:pPr>
            <w:r w:rsidRPr="00C04C2D">
              <w:rPr>
                <w:rFonts w:asciiTheme="minorHAnsi" w:hAnsiTheme="minorHAnsi" w:cstheme="minorHAnsi"/>
                <w:sz w:val="22"/>
                <w:szCs w:val="22"/>
              </w:rPr>
              <w:t>Develop</w:t>
            </w:r>
            <w:r w:rsidR="00347762">
              <w:rPr>
                <w:rFonts w:asciiTheme="minorHAnsi" w:hAnsiTheme="minorHAnsi" w:cstheme="minorHAnsi"/>
                <w:sz w:val="22"/>
                <w:szCs w:val="22"/>
              </w:rPr>
              <w:t>ing a</w:t>
            </w:r>
            <w:r w:rsidRPr="00C04C2D">
              <w:rPr>
                <w:rFonts w:asciiTheme="minorHAnsi" w:hAnsiTheme="minorHAnsi" w:cstheme="minorHAnsi"/>
                <w:sz w:val="22"/>
                <w:szCs w:val="22"/>
              </w:rPr>
              <w:t xml:space="preserve"> universal antenatal/postnatal education offer to incorporate adjustment to parenthood, bonding and attachment and understanding your baby.</w:t>
            </w:r>
          </w:p>
          <w:p w14:paraId="78974359" w14:textId="222EA111" w:rsidR="00E45B85" w:rsidRDefault="00D61B38" w:rsidP="007547C0">
            <w:pPr>
              <w:pStyle w:val="NormalWeb"/>
              <w:numPr>
                <w:ilvl w:val="0"/>
                <w:numId w:val="6"/>
              </w:numPr>
              <w:spacing w:after="0"/>
              <w:rPr>
                <w:rFonts w:asciiTheme="minorHAnsi" w:hAnsiTheme="minorHAnsi" w:cstheme="minorHAnsi"/>
                <w:sz w:val="22"/>
                <w:szCs w:val="22"/>
              </w:rPr>
            </w:pPr>
            <w:r>
              <w:rPr>
                <w:rFonts w:asciiTheme="minorHAnsi" w:hAnsiTheme="minorHAnsi" w:cstheme="minorHAnsi"/>
                <w:sz w:val="22"/>
                <w:szCs w:val="22"/>
              </w:rPr>
              <w:t xml:space="preserve">Creation </w:t>
            </w:r>
            <w:r w:rsidR="00E45B85" w:rsidRPr="00C04C2D">
              <w:rPr>
                <w:rFonts w:asciiTheme="minorHAnsi" w:hAnsiTheme="minorHAnsi" w:cstheme="minorHAnsi"/>
                <w:sz w:val="22"/>
                <w:szCs w:val="22"/>
              </w:rPr>
              <w:t>of a dedicated perinatal MH role in Talking Therapies service</w:t>
            </w:r>
            <w:r w:rsidR="00C07950">
              <w:rPr>
                <w:rFonts w:asciiTheme="minorHAnsi" w:hAnsiTheme="minorHAnsi" w:cstheme="minorHAnsi"/>
                <w:sz w:val="22"/>
                <w:szCs w:val="22"/>
              </w:rPr>
              <w:t xml:space="preserve"> which will develop specialist perinatal MH offer for parents referred into the service during the perinatal period</w:t>
            </w:r>
          </w:p>
          <w:p w14:paraId="4F8484E4" w14:textId="328AB74F" w:rsidR="00E406D2" w:rsidRDefault="002F4D06" w:rsidP="007547C0">
            <w:pPr>
              <w:pStyle w:val="NormalWeb"/>
              <w:numPr>
                <w:ilvl w:val="0"/>
                <w:numId w:val="6"/>
              </w:numPr>
              <w:spacing w:after="0"/>
              <w:rPr>
                <w:rFonts w:asciiTheme="minorHAnsi" w:hAnsiTheme="minorHAnsi" w:cstheme="minorHAnsi"/>
                <w:sz w:val="22"/>
                <w:szCs w:val="22"/>
              </w:rPr>
            </w:pPr>
            <w:r>
              <w:rPr>
                <w:rFonts w:asciiTheme="minorHAnsi" w:hAnsiTheme="minorHAnsi" w:cstheme="minorHAnsi"/>
                <w:sz w:val="22"/>
                <w:szCs w:val="22"/>
              </w:rPr>
              <w:t xml:space="preserve">Development of a range of </w:t>
            </w:r>
            <w:r w:rsidR="00E406D2">
              <w:rPr>
                <w:rFonts w:asciiTheme="minorHAnsi" w:hAnsiTheme="minorHAnsi" w:cstheme="minorHAnsi"/>
                <w:sz w:val="22"/>
                <w:szCs w:val="22"/>
              </w:rPr>
              <w:t xml:space="preserve">suicide prevention </w:t>
            </w:r>
            <w:r>
              <w:rPr>
                <w:rFonts w:asciiTheme="minorHAnsi" w:hAnsiTheme="minorHAnsi" w:cstheme="minorHAnsi"/>
                <w:sz w:val="22"/>
                <w:szCs w:val="22"/>
              </w:rPr>
              <w:t xml:space="preserve">resources </w:t>
            </w:r>
            <w:r w:rsidR="00E406D2">
              <w:rPr>
                <w:rFonts w:asciiTheme="minorHAnsi" w:hAnsiTheme="minorHAnsi" w:cstheme="minorHAnsi"/>
                <w:sz w:val="22"/>
                <w:szCs w:val="22"/>
              </w:rPr>
              <w:t xml:space="preserve">as part of </w:t>
            </w:r>
            <w:r w:rsidR="00347762">
              <w:rPr>
                <w:rFonts w:asciiTheme="minorHAnsi" w:hAnsiTheme="minorHAnsi" w:cstheme="minorHAnsi"/>
                <w:sz w:val="22"/>
                <w:szCs w:val="22"/>
              </w:rPr>
              <w:t>the ‘</w:t>
            </w:r>
            <w:r w:rsidR="00E406D2">
              <w:rPr>
                <w:rFonts w:asciiTheme="minorHAnsi" w:hAnsiTheme="minorHAnsi" w:cstheme="minorHAnsi"/>
                <w:sz w:val="22"/>
                <w:szCs w:val="22"/>
              </w:rPr>
              <w:t xml:space="preserve">Talking Saves Lives’ initiative including </w:t>
            </w:r>
            <w:r w:rsidR="006314D9">
              <w:rPr>
                <w:rFonts w:asciiTheme="minorHAnsi" w:hAnsiTheme="minorHAnsi" w:cstheme="minorHAnsi"/>
                <w:sz w:val="22"/>
                <w:szCs w:val="22"/>
              </w:rPr>
              <w:t xml:space="preserve">posters, </w:t>
            </w:r>
            <w:r w:rsidR="00B74FA0">
              <w:rPr>
                <w:rFonts w:asciiTheme="minorHAnsi" w:hAnsiTheme="minorHAnsi" w:cstheme="minorHAnsi"/>
                <w:sz w:val="22"/>
                <w:szCs w:val="22"/>
              </w:rPr>
              <w:t xml:space="preserve">cards </w:t>
            </w:r>
            <w:r w:rsidR="006314D9">
              <w:rPr>
                <w:rFonts w:asciiTheme="minorHAnsi" w:hAnsiTheme="minorHAnsi" w:cstheme="minorHAnsi"/>
                <w:sz w:val="22"/>
                <w:szCs w:val="22"/>
              </w:rPr>
              <w:t xml:space="preserve">and </w:t>
            </w:r>
            <w:r w:rsidR="00E406D2">
              <w:rPr>
                <w:rFonts w:asciiTheme="minorHAnsi" w:hAnsiTheme="minorHAnsi" w:cstheme="minorHAnsi"/>
                <w:sz w:val="22"/>
                <w:szCs w:val="22"/>
              </w:rPr>
              <w:t xml:space="preserve">leaflets </w:t>
            </w:r>
            <w:r>
              <w:rPr>
                <w:rFonts w:asciiTheme="minorHAnsi" w:hAnsiTheme="minorHAnsi" w:cstheme="minorHAnsi"/>
                <w:sz w:val="22"/>
                <w:szCs w:val="22"/>
              </w:rPr>
              <w:t xml:space="preserve">for </w:t>
            </w:r>
            <w:r w:rsidR="00E406D2">
              <w:rPr>
                <w:rFonts w:asciiTheme="minorHAnsi" w:hAnsiTheme="minorHAnsi" w:cstheme="minorHAnsi"/>
                <w:sz w:val="22"/>
                <w:szCs w:val="22"/>
              </w:rPr>
              <w:t xml:space="preserve">maternity </w:t>
            </w:r>
            <w:r w:rsidR="009470E7">
              <w:rPr>
                <w:rFonts w:asciiTheme="minorHAnsi" w:hAnsiTheme="minorHAnsi" w:cstheme="minorHAnsi"/>
                <w:sz w:val="22"/>
                <w:szCs w:val="22"/>
              </w:rPr>
              <w:t>packs which</w:t>
            </w:r>
            <w:r w:rsidR="00B74FA0">
              <w:rPr>
                <w:rFonts w:asciiTheme="minorHAnsi" w:hAnsiTheme="minorHAnsi" w:cstheme="minorHAnsi"/>
                <w:sz w:val="22"/>
                <w:szCs w:val="22"/>
              </w:rPr>
              <w:t xml:space="preserve"> have also been distributed to other citywide partners</w:t>
            </w:r>
            <w:r>
              <w:rPr>
                <w:rFonts w:asciiTheme="minorHAnsi" w:hAnsiTheme="minorHAnsi" w:cstheme="minorHAnsi"/>
                <w:sz w:val="22"/>
                <w:szCs w:val="22"/>
              </w:rPr>
              <w:t>.</w:t>
            </w:r>
            <w:r w:rsidR="00E406D2">
              <w:rPr>
                <w:rFonts w:asciiTheme="minorHAnsi" w:hAnsiTheme="minorHAnsi" w:cstheme="minorHAnsi"/>
                <w:sz w:val="22"/>
                <w:szCs w:val="22"/>
              </w:rPr>
              <w:t xml:space="preserve"> PNMH &amp; suicide prevention </w:t>
            </w:r>
            <w:r>
              <w:rPr>
                <w:rFonts w:asciiTheme="minorHAnsi" w:hAnsiTheme="minorHAnsi" w:cstheme="minorHAnsi"/>
                <w:sz w:val="22"/>
                <w:szCs w:val="22"/>
              </w:rPr>
              <w:t xml:space="preserve">information </w:t>
            </w:r>
            <w:r w:rsidR="00E406D2">
              <w:rPr>
                <w:rFonts w:asciiTheme="minorHAnsi" w:hAnsiTheme="minorHAnsi" w:cstheme="minorHAnsi"/>
                <w:sz w:val="22"/>
                <w:szCs w:val="22"/>
              </w:rPr>
              <w:t>developed on both Flourish and Jessops website</w:t>
            </w:r>
          </w:p>
          <w:p w14:paraId="2F99CA9C" w14:textId="7A9EED6C" w:rsidR="00C552C2" w:rsidRPr="00C04C2D" w:rsidRDefault="00C552C2" w:rsidP="007547C0">
            <w:pPr>
              <w:pStyle w:val="NormalWeb"/>
              <w:numPr>
                <w:ilvl w:val="0"/>
                <w:numId w:val="6"/>
              </w:numPr>
              <w:spacing w:after="0"/>
              <w:rPr>
                <w:rFonts w:asciiTheme="minorHAnsi" w:hAnsiTheme="minorHAnsi" w:cstheme="minorHAnsi"/>
                <w:sz w:val="22"/>
                <w:szCs w:val="22"/>
              </w:rPr>
            </w:pPr>
            <w:r>
              <w:rPr>
                <w:rFonts w:asciiTheme="minorHAnsi" w:hAnsiTheme="minorHAnsi" w:cstheme="minorHAnsi"/>
                <w:sz w:val="22"/>
                <w:szCs w:val="22"/>
              </w:rPr>
              <w:t xml:space="preserve">Opportunities for parents to co-design and </w:t>
            </w:r>
            <w:r w:rsidR="00D8306F">
              <w:rPr>
                <w:rFonts w:asciiTheme="minorHAnsi" w:hAnsiTheme="minorHAnsi" w:cstheme="minorHAnsi"/>
                <w:sz w:val="22"/>
                <w:szCs w:val="22"/>
              </w:rPr>
              <w:t xml:space="preserve">influence </w:t>
            </w:r>
            <w:r>
              <w:rPr>
                <w:rFonts w:asciiTheme="minorHAnsi" w:hAnsiTheme="minorHAnsi" w:cstheme="minorHAnsi"/>
                <w:sz w:val="22"/>
                <w:szCs w:val="22"/>
              </w:rPr>
              <w:t>new service developments</w:t>
            </w:r>
          </w:p>
          <w:p w14:paraId="18F220FF" w14:textId="09DE9DF5" w:rsidR="00EB5476" w:rsidRPr="00D61B38" w:rsidRDefault="00E45B85" w:rsidP="007547C0">
            <w:pPr>
              <w:pStyle w:val="NormalWeb"/>
              <w:numPr>
                <w:ilvl w:val="0"/>
                <w:numId w:val="6"/>
              </w:numPr>
              <w:spacing w:before="0" w:beforeAutospacing="0" w:after="0" w:afterAutospacing="0"/>
              <w:rPr>
                <w:rFonts w:asciiTheme="minorHAnsi" w:hAnsiTheme="minorHAnsi" w:cstheme="minorHAnsi"/>
                <w:sz w:val="22"/>
                <w:szCs w:val="22"/>
              </w:rPr>
            </w:pPr>
            <w:r w:rsidRPr="00D61B38">
              <w:rPr>
                <w:rFonts w:asciiTheme="minorHAnsi" w:hAnsiTheme="minorHAnsi" w:cstheme="minorHAnsi"/>
                <w:sz w:val="22"/>
                <w:szCs w:val="22"/>
              </w:rPr>
              <w:t xml:space="preserve">Creation </w:t>
            </w:r>
            <w:r w:rsidR="00D8306F">
              <w:rPr>
                <w:rFonts w:asciiTheme="minorHAnsi" w:hAnsiTheme="minorHAnsi" w:cstheme="minorHAnsi"/>
                <w:sz w:val="22"/>
                <w:szCs w:val="22"/>
              </w:rPr>
              <w:t xml:space="preserve">of </w:t>
            </w:r>
            <w:r w:rsidRPr="00D61B38">
              <w:rPr>
                <w:rFonts w:asciiTheme="minorHAnsi" w:hAnsiTheme="minorHAnsi" w:cstheme="minorHAnsi"/>
                <w:sz w:val="22"/>
                <w:szCs w:val="22"/>
              </w:rPr>
              <w:t>a stepped care pathway for parents with a history of relational trauma to include early identification of need at universal level (antenatally and postnatally), and enhanced access to timely resources and therapeutic support</w:t>
            </w:r>
          </w:p>
          <w:p w14:paraId="6BAD4E69" w14:textId="77777777" w:rsidR="00EB5476" w:rsidRPr="00C04C2D" w:rsidRDefault="00EB5476" w:rsidP="007547C0">
            <w:pPr>
              <w:pStyle w:val="NormalWeb"/>
              <w:spacing w:before="0" w:beforeAutospacing="0" w:after="0" w:afterAutospacing="0"/>
              <w:rPr>
                <w:rFonts w:asciiTheme="minorHAnsi" w:hAnsiTheme="minorHAnsi" w:cstheme="minorHAnsi"/>
                <w:sz w:val="22"/>
                <w:szCs w:val="22"/>
              </w:rPr>
            </w:pPr>
          </w:p>
        </w:tc>
      </w:tr>
      <w:tr w:rsidR="16783B6E" w:rsidRPr="00C04C2D" w14:paraId="76122EB2" w14:textId="77777777" w:rsidTr="16783B6E">
        <w:trPr>
          <w:trHeight w:val="300"/>
        </w:trPr>
        <w:tc>
          <w:tcPr>
            <w:tcW w:w="9016" w:type="dxa"/>
            <w:gridSpan w:val="2"/>
          </w:tcPr>
          <w:p w14:paraId="13F5C91A" w14:textId="581F2208" w:rsidR="43CD68A3" w:rsidRPr="00C04C2D" w:rsidRDefault="43CD68A3" w:rsidP="007547C0">
            <w:pPr>
              <w:pStyle w:val="NormalWeb"/>
              <w:rPr>
                <w:rFonts w:asciiTheme="minorHAnsi" w:hAnsiTheme="minorHAnsi" w:cstheme="minorBidi"/>
                <w:sz w:val="22"/>
                <w:szCs w:val="22"/>
              </w:rPr>
            </w:pPr>
            <w:r w:rsidRPr="00C04C2D">
              <w:rPr>
                <w:rFonts w:asciiTheme="minorHAnsi" w:hAnsiTheme="minorHAnsi" w:cstheme="minorBidi"/>
                <w:sz w:val="22"/>
                <w:szCs w:val="22"/>
              </w:rPr>
              <w:lastRenderedPageBreak/>
              <w:t xml:space="preserve">Please confirm the number of posts funded by </w:t>
            </w:r>
            <w:proofErr w:type="spellStart"/>
            <w:r w:rsidRPr="00C04C2D">
              <w:rPr>
                <w:rFonts w:asciiTheme="minorHAnsi" w:hAnsiTheme="minorHAnsi" w:cstheme="minorBidi"/>
                <w:sz w:val="22"/>
                <w:szCs w:val="22"/>
              </w:rPr>
              <w:t>SfL</w:t>
            </w:r>
            <w:proofErr w:type="spellEnd"/>
            <w:r w:rsidR="0D0E3EE9" w:rsidRPr="00C04C2D">
              <w:rPr>
                <w:rFonts w:asciiTheme="minorHAnsi" w:hAnsiTheme="minorHAnsi" w:cstheme="minorBidi"/>
                <w:sz w:val="22"/>
                <w:szCs w:val="22"/>
              </w:rPr>
              <w:t xml:space="preserve">. </w:t>
            </w:r>
            <w:r w:rsidRPr="00C04C2D">
              <w:rPr>
                <w:rFonts w:asciiTheme="minorHAnsi" w:hAnsiTheme="minorHAnsi" w:cstheme="minorBidi"/>
                <w:sz w:val="22"/>
                <w:szCs w:val="22"/>
              </w:rPr>
              <w:t>Please include WTE grade and the employing organisation.</w:t>
            </w:r>
          </w:p>
          <w:p w14:paraId="59DA6549" w14:textId="6C13BE05" w:rsidR="004A5DAC" w:rsidRPr="00C04C2D" w:rsidRDefault="004A5DAC" w:rsidP="007547C0">
            <w:pPr>
              <w:pStyle w:val="NormalWeb"/>
              <w:rPr>
                <w:rFonts w:asciiTheme="minorHAnsi" w:hAnsiTheme="minorHAnsi" w:cstheme="minorBidi"/>
                <w:b/>
                <w:bCs/>
                <w:sz w:val="22"/>
                <w:szCs w:val="22"/>
              </w:rPr>
            </w:pPr>
            <w:r w:rsidRPr="00C04C2D">
              <w:rPr>
                <w:rFonts w:asciiTheme="minorHAnsi" w:hAnsiTheme="minorHAnsi" w:cstheme="minorBidi"/>
                <w:b/>
                <w:bCs/>
                <w:sz w:val="22"/>
                <w:szCs w:val="22"/>
              </w:rPr>
              <w:t xml:space="preserve">Specialist Parent Infant Relationship Service </w:t>
            </w:r>
            <w:r w:rsidRPr="00C04C2D">
              <w:rPr>
                <w:rFonts w:asciiTheme="minorHAnsi" w:eastAsiaTheme="minorHAnsi" w:hAnsiTheme="minorHAnsi" w:cstheme="minorBidi"/>
                <w:b/>
                <w:bCs/>
                <w:kern w:val="2"/>
                <w:sz w:val="22"/>
                <w:szCs w:val="22"/>
                <w:lang w:eastAsia="en-US"/>
                <w14:ligatures w14:val="standardContextual"/>
              </w:rPr>
              <w:t>(specialist team plus health visiting)</w:t>
            </w:r>
          </w:p>
          <w:p w14:paraId="05B1F41A" w14:textId="5B485EF9" w:rsidR="00B028CB" w:rsidRPr="00B028CB" w:rsidRDefault="004300CC" w:rsidP="00B028CB">
            <w:pPr>
              <w:pStyle w:val="NormalWeb"/>
              <w:rPr>
                <w:rFonts w:asciiTheme="minorHAnsi" w:hAnsiTheme="minorHAnsi" w:cstheme="minorBidi"/>
                <w:sz w:val="22"/>
                <w:szCs w:val="22"/>
              </w:rPr>
            </w:pPr>
            <w:r>
              <w:rPr>
                <w:rFonts w:asciiTheme="minorHAnsi" w:hAnsiTheme="minorHAnsi" w:cstheme="minorBidi"/>
                <w:sz w:val="22"/>
                <w:szCs w:val="22"/>
                <w:u w:val="single"/>
              </w:rPr>
              <w:t>PAIRS-</w:t>
            </w:r>
            <w:r w:rsidR="00B028CB" w:rsidRPr="00B028CB">
              <w:rPr>
                <w:rFonts w:asciiTheme="minorHAnsi" w:hAnsiTheme="minorHAnsi" w:cstheme="minorBidi"/>
                <w:sz w:val="22"/>
                <w:szCs w:val="22"/>
                <w:u w:val="single"/>
              </w:rPr>
              <w:t xml:space="preserve">CAMHS </w:t>
            </w:r>
            <w:r w:rsidR="00B028CB">
              <w:rPr>
                <w:rFonts w:asciiTheme="minorHAnsi" w:hAnsiTheme="minorHAnsi" w:cstheme="minorBidi"/>
                <w:sz w:val="22"/>
                <w:szCs w:val="22"/>
              </w:rPr>
              <w:br/>
            </w:r>
            <w:r w:rsidR="00B028CB">
              <w:rPr>
                <w:rFonts w:asciiTheme="minorHAnsi" w:hAnsiTheme="minorHAnsi" w:cstheme="minorBidi"/>
                <w:sz w:val="22"/>
                <w:szCs w:val="22"/>
              </w:rPr>
              <w:br/>
            </w:r>
            <w:r w:rsidR="00B028CB" w:rsidRPr="00B028CB">
              <w:rPr>
                <w:rFonts w:asciiTheme="minorHAnsi" w:hAnsiTheme="minorHAnsi" w:cstheme="minorBidi"/>
                <w:sz w:val="22"/>
                <w:szCs w:val="22"/>
              </w:rPr>
              <w:t>Service Lead, Consultant Psychologist</w:t>
            </w:r>
          </w:p>
          <w:p w14:paraId="16EE3787"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 xml:space="preserve">Senior Psychotherapist (Art) </w:t>
            </w:r>
          </w:p>
          <w:p w14:paraId="4BD504B8"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Senior Clinical Specialist</w:t>
            </w:r>
          </w:p>
          <w:p w14:paraId="4622D60B"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Clinical Specialist</w:t>
            </w:r>
          </w:p>
          <w:p w14:paraId="417A3D9C"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lastRenderedPageBreak/>
              <w:t>Infant Mental Health Practitioner (term time)</w:t>
            </w:r>
          </w:p>
          <w:p w14:paraId="099A6CCE"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Assistant Psychologist</w:t>
            </w:r>
          </w:p>
          <w:p w14:paraId="044CDA3B"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Service Delivery Manager</w:t>
            </w:r>
          </w:p>
          <w:p w14:paraId="135CB02D" w14:textId="77777777" w:rsid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Business Support</w:t>
            </w:r>
          </w:p>
          <w:p w14:paraId="40E048A2" w14:textId="14CE5AEE" w:rsidR="00B028CB" w:rsidRPr="00B028CB" w:rsidRDefault="004300CC" w:rsidP="00B028CB">
            <w:pPr>
              <w:pStyle w:val="NormalWeb"/>
              <w:rPr>
                <w:rFonts w:asciiTheme="minorHAnsi" w:hAnsiTheme="minorHAnsi" w:cstheme="minorBidi"/>
                <w:sz w:val="22"/>
                <w:szCs w:val="22"/>
                <w:u w:val="single"/>
              </w:rPr>
            </w:pPr>
            <w:r>
              <w:rPr>
                <w:rFonts w:asciiTheme="minorHAnsi" w:hAnsiTheme="minorHAnsi" w:cstheme="minorBidi"/>
                <w:sz w:val="22"/>
                <w:szCs w:val="22"/>
                <w:u w:val="single"/>
              </w:rPr>
              <w:t>PAIRS-</w:t>
            </w:r>
            <w:r w:rsidR="00B028CB" w:rsidRPr="00B028CB">
              <w:rPr>
                <w:rFonts w:asciiTheme="minorHAnsi" w:hAnsiTheme="minorHAnsi" w:cstheme="minorBidi"/>
                <w:sz w:val="22"/>
                <w:szCs w:val="22"/>
                <w:u w:val="single"/>
              </w:rPr>
              <w:t>0-19</w:t>
            </w:r>
          </w:p>
          <w:p w14:paraId="65DF5E4D" w14:textId="77777777" w:rsidR="00B028CB"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 xml:space="preserve">Specialist IMH Health Visitor Lead </w:t>
            </w:r>
          </w:p>
          <w:p w14:paraId="03269C9A" w14:textId="4D173434" w:rsidR="002317D9" w:rsidRPr="00B028CB" w:rsidRDefault="00B028CB" w:rsidP="00B028CB">
            <w:pPr>
              <w:pStyle w:val="NormalWeb"/>
              <w:rPr>
                <w:rFonts w:asciiTheme="minorHAnsi" w:hAnsiTheme="minorHAnsi" w:cstheme="minorBidi"/>
                <w:sz w:val="22"/>
                <w:szCs w:val="22"/>
              </w:rPr>
            </w:pPr>
            <w:r w:rsidRPr="00B028CB">
              <w:rPr>
                <w:rFonts w:asciiTheme="minorHAnsi" w:hAnsiTheme="minorHAnsi" w:cstheme="minorBidi"/>
                <w:sz w:val="22"/>
                <w:szCs w:val="22"/>
              </w:rPr>
              <w:t xml:space="preserve">Infant Mental Health Practitioner </w:t>
            </w:r>
          </w:p>
          <w:p w14:paraId="06EC6471" w14:textId="138C29A7" w:rsidR="004A5DAC" w:rsidRPr="00C04C2D" w:rsidRDefault="004A5DAC" w:rsidP="007547C0">
            <w:pPr>
              <w:pStyle w:val="NormalWeb"/>
              <w:rPr>
                <w:rFonts w:asciiTheme="minorHAnsi" w:hAnsiTheme="minorHAnsi" w:cstheme="minorBidi"/>
                <w:b/>
                <w:bCs/>
                <w:sz w:val="22"/>
                <w:szCs w:val="22"/>
              </w:rPr>
            </w:pPr>
            <w:r w:rsidRPr="00C04C2D">
              <w:rPr>
                <w:rFonts w:asciiTheme="minorHAnsi" w:hAnsiTheme="minorHAnsi" w:cstheme="minorBidi"/>
                <w:b/>
                <w:bCs/>
                <w:sz w:val="22"/>
                <w:szCs w:val="22"/>
              </w:rPr>
              <w:t>Emotional Wellbeing Midwifery Team</w:t>
            </w:r>
            <w:r w:rsidR="00BA2F71" w:rsidRPr="00C04C2D">
              <w:rPr>
                <w:rFonts w:asciiTheme="minorHAnsi" w:hAnsiTheme="minorHAnsi" w:cstheme="minorBidi"/>
                <w:b/>
                <w:bCs/>
                <w:sz w:val="22"/>
                <w:szCs w:val="22"/>
              </w:rPr>
              <w:t xml:space="preserve"> (STH)</w:t>
            </w:r>
          </w:p>
          <w:p w14:paraId="0CDAE5E5" w14:textId="77777777" w:rsidR="004300CC" w:rsidRDefault="004300CC" w:rsidP="007547C0">
            <w:pPr>
              <w:pStyle w:val="NormalWeb"/>
              <w:rPr>
                <w:rFonts w:asciiTheme="minorHAnsi" w:hAnsiTheme="minorHAnsi" w:cstheme="minorBidi"/>
                <w:sz w:val="22"/>
                <w:szCs w:val="22"/>
              </w:rPr>
            </w:pPr>
            <w:r>
              <w:rPr>
                <w:rFonts w:asciiTheme="minorHAnsi" w:hAnsiTheme="minorHAnsi" w:cstheme="minorBidi"/>
                <w:sz w:val="22"/>
                <w:szCs w:val="22"/>
              </w:rPr>
              <w:t>Maternity Mental Health Midwife</w:t>
            </w:r>
          </w:p>
          <w:p w14:paraId="37FC8180" w14:textId="1CB0717F" w:rsidR="00960B5E" w:rsidRPr="003E5EEA" w:rsidRDefault="004300CC" w:rsidP="007547C0">
            <w:pPr>
              <w:pStyle w:val="NormalWeb"/>
              <w:rPr>
                <w:rFonts w:asciiTheme="minorHAnsi" w:hAnsiTheme="minorHAnsi" w:cstheme="minorBidi"/>
                <w:sz w:val="22"/>
                <w:szCs w:val="22"/>
              </w:rPr>
            </w:pPr>
            <w:r>
              <w:rPr>
                <w:rFonts w:asciiTheme="minorHAnsi" w:hAnsiTheme="minorHAnsi" w:cstheme="minorBidi"/>
                <w:sz w:val="22"/>
                <w:szCs w:val="22"/>
              </w:rPr>
              <w:t>Maternity Mental Health Support Worker</w:t>
            </w:r>
          </w:p>
          <w:p w14:paraId="7C566C23" w14:textId="39BD09E2" w:rsidR="16783B6E" w:rsidRPr="00C04C2D" w:rsidRDefault="004A5DAC" w:rsidP="007547C0">
            <w:pPr>
              <w:pStyle w:val="NormalWeb"/>
              <w:rPr>
                <w:rFonts w:asciiTheme="minorHAnsi" w:hAnsiTheme="minorHAnsi" w:cstheme="minorBidi"/>
                <w:b/>
                <w:bCs/>
                <w:sz w:val="22"/>
                <w:szCs w:val="22"/>
              </w:rPr>
            </w:pPr>
            <w:r w:rsidRPr="00C04C2D">
              <w:rPr>
                <w:rFonts w:asciiTheme="minorHAnsi" w:hAnsiTheme="minorHAnsi" w:cstheme="minorBidi"/>
                <w:b/>
                <w:bCs/>
                <w:sz w:val="22"/>
                <w:szCs w:val="22"/>
              </w:rPr>
              <w:t xml:space="preserve">Talking Therapies </w:t>
            </w:r>
            <w:r w:rsidR="00BA2F71" w:rsidRPr="00C04C2D">
              <w:rPr>
                <w:rFonts w:asciiTheme="minorHAnsi" w:hAnsiTheme="minorHAnsi" w:cstheme="minorBidi"/>
                <w:b/>
                <w:bCs/>
                <w:sz w:val="22"/>
                <w:szCs w:val="22"/>
              </w:rPr>
              <w:t>(SHSC)</w:t>
            </w:r>
          </w:p>
          <w:p w14:paraId="58690C27" w14:textId="0DC0395C" w:rsidR="004A5DAC" w:rsidRDefault="004300CC" w:rsidP="007547C0">
            <w:pPr>
              <w:pStyle w:val="NormalWeb"/>
              <w:rPr>
                <w:rFonts w:asciiTheme="minorHAnsi" w:hAnsiTheme="minorHAnsi" w:cstheme="minorBidi"/>
                <w:sz w:val="22"/>
                <w:szCs w:val="22"/>
              </w:rPr>
            </w:pPr>
            <w:r>
              <w:rPr>
                <w:rFonts w:asciiTheme="minorHAnsi" w:hAnsiTheme="minorHAnsi" w:cstheme="minorBidi"/>
                <w:sz w:val="22"/>
                <w:szCs w:val="22"/>
              </w:rPr>
              <w:t xml:space="preserve">Psychological Wellbeing Practitioner </w:t>
            </w:r>
          </w:p>
          <w:p w14:paraId="691ACF4F" w14:textId="72F8D426" w:rsidR="005C09CD" w:rsidRPr="00C04C2D" w:rsidRDefault="00BA2F71" w:rsidP="007547C0">
            <w:pPr>
              <w:pStyle w:val="NormalWeb"/>
              <w:rPr>
                <w:rFonts w:asciiTheme="minorHAnsi" w:hAnsiTheme="minorHAnsi" w:cstheme="minorBidi"/>
                <w:b/>
                <w:bCs/>
                <w:sz w:val="22"/>
                <w:szCs w:val="22"/>
              </w:rPr>
            </w:pPr>
            <w:r w:rsidRPr="00C04C2D">
              <w:rPr>
                <w:rFonts w:asciiTheme="minorHAnsi" w:hAnsiTheme="minorHAnsi" w:cstheme="minorBidi"/>
                <w:b/>
                <w:bCs/>
                <w:sz w:val="22"/>
                <w:szCs w:val="22"/>
              </w:rPr>
              <w:t>Perinatal Mental Health</w:t>
            </w:r>
            <w:r w:rsidR="005C09CD" w:rsidRPr="00C04C2D">
              <w:rPr>
                <w:rFonts w:asciiTheme="minorHAnsi" w:hAnsiTheme="minorHAnsi" w:cstheme="minorBidi"/>
                <w:b/>
                <w:bCs/>
                <w:sz w:val="22"/>
                <w:szCs w:val="22"/>
              </w:rPr>
              <w:t xml:space="preserve"> Peer Support </w:t>
            </w:r>
            <w:proofErr w:type="spellStart"/>
            <w:r w:rsidR="005C09CD" w:rsidRPr="00C04C2D">
              <w:rPr>
                <w:rFonts w:asciiTheme="minorHAnsi" w:hAnsiTheme="minorHAnsi" w:cstheme="minorBidi"/>
                <w:b/>
                <w:bCs/>
                <w:sz w:val="22"/>
                <w:szCs w:val="22"/>
              </w:rPr>
              <w:t>Support</w:t>
            </w:r>
            <w:proofErr w:type="spellEnd"/>
            <w:r w:rsidR="005C09CD" w:rsidRPr="00C04C2D">
              <w:rPr>
                <w:rFonts w:asciiTheme="minorHAnsi" w:hAnsiTheme="minorHAnsi" w:cstheme="minorBidi"/>
                <w:b/>
                <w:bCs/>
                <w:sz w:val="22"/>
                <w:szCs w:val="22"/>
              </w:rPr>
              <w:t xml:space="preserve"> (Light)</w:t>
            </w:r>
          </w:p>
          <w:p w14:paraId="448FF033" w14:textId="226543A8" w:rsidR="005C09CD" w:rsidRPr="00C04C2D" w:rsidRDefault="005C09CD" w:rsidP="007547C0">
            <w:pPr>
              <w:pStyle w:val="NormalWeb"/>
              <w:rPr>
                <w:rFonts w:asciiTheme="minorHAnsi" w:hAnsiTheme="minorHAnsi" w:cstheme="minorBidi"/>
                <w:sz w:val="22"/>
                <w:szCs w:val="22"/>
              </w:rPr>
            </w:pPr>
            <w:proofErr w:type="spellStart"/>
            <w:r w:rsidRPr="00C04C2D">
              <w:rPr>
                <w:rFonts w:asciiTheme="minorHAnsi" w:hAnsiTheme="minorHAnsi" w:cstheme="minorBidi"/>
                <w:sz w:val="22"/>
                <w:szCs w:val="22"/>
              </w:rPr>
              <w:t>SfL</w:t>
            </w:r>
            <w:proofErr w:type="spellEnd"/>
            <w:r w:rsidRPr="00C04C2D">
              <w:rPr>
                <w:rFonts w:asciiTheme="minorHAnsi" w:hAnsiTheme="minorHAnsi" w:cstheme="minorBidi"/>
                <w:sz w:val="22"/>
                <w:szCs w:val="22"/>
              </w:rPr>
              <w:t>/FH Programme Manager</w:t>
            </w:r>
          </w:p>
          <w:p w14:paraId="60FEC0F2" w14:textId="21E15794" w:rsidR="005C09CD" w:rsidRPr="00C04C2D" w:rsidRDefault="005C09CD" w:rsidP="007547C0">
            <w:pPr>
              <w:pStyle w:val="NormalWeb"/>
              <w:rPr>
                <w:rFonts w:asciiTheme="minorHAnsi" w:hAnsiTheme="minorHAnsi" w:cstheme="minorBidi"/>
                <w:sz w:val="22"/>
                <w:szCs w:val="22"/>
              </w:rPr>
            </w:pPr>
            <w:r w:rsidRPr="00C04C2D">
              <w:rPr>
                <w:rFonts w:asciiTheme="minorHAnsi" w:hAnsiTheme="minorHAnsi" w:cstheme="minorBidi"/>
                <w:sz w:val="22"/>
                <w:szCs w:val="22"/>
              </w:rPr>
              <w:t>Peer Support Practice Coordinator</w:t>
            </w:r>
          </w:p>
          <w:p w14:paraId="04C7C5BA" w14:textId="5CE9908C" w:rsidR="005C09CD" w:rsidRPr="00C04C2D" w:rsidRDefault="005C09CD" w:rsidP="007547C0">
            <w:pPr>
              <w:pStyle w:val="NormalWeb"/>
              <w:rPr>
                <w:rFonts w:asciiTheme="minorHAnsi" w:hAnsiTheme="minorHAnsi" w:cstheme="minorBidi"/>
                <w:sz w:val="22"/>
                <w:szCs w:val="22"/>
              </w:rPr>
            </w:pPr>
            <w:r w:rsidRPr="00C04C2D">
              <w:rPr>
                <w:rFonts w:asciiTheme="minorHAnsi" w:hAnsiTheme="minorHAnsi" w:cstheme="minorBidi"/>
                <w:sz w:val="22"/>
                <w:szCs w:val="22"/>
              </w:rPr>
              <w:t>Peer Support Workers/Community Engagement Worker (20 hours/week)</w:t>
            </w:r>
          </w:p>
          <w:p w14:paraId="36253AD4" w14:textId="4EACF7EC" w:rsidR="005C09CD" w:rsidRPr="00C04C2D" w:rsidRDefault="005C09CD" w:rsidP="007547C0">
            <w:pPr>
              <w:pStyle w:val="NormalWeb"/>
              <w:rPr>
                <w:rFonts w:asciiTheme="minorHAnsi" w:hAnsiTheme="minorHAnsi" w:cstheme="minorBidi"/>
                <w:sz w:val="22"/>
                <w:szCs w:val="22"/>
              </w:rPr>
            </w:pPr>
            <w:r w:rsidRPr="00C04C2D">
              <w:rPr>
                <w:rFonts w:asciiTheme="minorHAnsi" w:hAnsiTheme="minorHAnsi" w:cstheme="minorBidi"/>
                <w:sz w:val="22"/>
                <w:szCs w:val="22"/>
              </w:rPr>
              <w:t xml:space="preserve">Integrative Counsellor </w:t>
            </w:r>
          </w:p>
          <w:p w14:paraId="192F50FF" w14:textId="5CAFFFC2" w:rsidR="16783B6E" w:rsidRDefault="005C09CD" w:rsidP="007547C0">
            <w:pPr>
              <w:pStyle w:val="NormalWeb"/>
              <w:rPr>
                <w:rFonts w:asciiTheme="minorHAnsi" w:hAnsiTheme="minorHAnsi" w:cstheme="minorBidi"/>
                <w:sz w:val="22"/>
                <w:szCs w:val="22"/>
              </w:rPr>
            </w:pPr>
            <w:r w:rsidRPr="00C04C2D">
              <w:rPr>
                <w:rFonts w:asciiTheme="minorHAnsi" w:hAnsiTheme="minorHAnsi" w:cstheme="minorBidi"/>
                <w:sz w:val="22"/>
                <w:szCs w:val="22"/>
              </w:rPr>
              <w:t xml:space="preserve">Data/Analyst </w:t>
            </w:r>
            <w:r w:rsidR="00BA2F71" w:rsidRPr="00C04C2D">
              <w:rPr>
                <w:rFonts w:asciiTheme="minorHAnsi" w:hAnsiTheme="minorHAnsi" w:cstheme="minorBidi"/>
                <w:sz w:val="22"/>
                <w:szCs w:val="22"/>
              </w:rPr>
              <w:t xml:space="preserve"> </w:t>
            </w:r>
          </w:p>
          <w:p w14:paraId="5425F593" w14:textId="2B147644" w:rsidR="00BA2F71" w:rsidRPr="00C04C2D" w:rsidRDefault="00BA2F71" w:rsidP="007547C0">
            <w:pPr>
              <w:pStyle w:val="NormalWeb"/>
              <w:rPr>
                <w:rFonts w:asciiTheme="minorHAnsi" w:hAnsiTheme="minorHAnsi" w:cstheme="minorBidi"/>
                <w:sz w:val="22"/>
                <w:szCs w:val="22"/>
              </w:rPr>
            </w:pPr>
            <w:r w:rsidRPr="00C04C2D">
              <w:rPr>
                <w:rFonts w:asciiTheme="minorHAnsi" w:hAnsiTheme="minorHAnsi" w:cstheme="minorBidi"/>
                <w:b/>
                <w:bCs/>
                <w:sz w:val="22"/>
                <w:szCs w:val="22"/>
              </w:rPr>
              <w:t xml:space="preserve">Steel City Dads (Zest)  </w:t>
            </w:r>
            <w:r w:rsidR="005C09CD" w:rsidRPr="00C04C2D">
              <w:rPr>
                <w:rFonts w:asciiTheme="minorHAnsi" w:hAnsiTheme="minorHAnsi" w:cstheme="minorBidi"/>
                <w:b/>
                <w:bCs/>
                <w:sz w:val="22"/>
                <w:szCs w:val="22"/>
              </w:rPr>
              <w:t xml:space="preserve"> </w:t>
            </w:r>
          </w:p>
          <w:p w14:paraId="4409695C" w14:textId="66F3AC50" w:rsidR="16783B6E" w:rsidRPr="00C04C2D" w:rsidRDefault="008B3452" w:rsidP="007547C0">
            <w:pPr>
              <w:pStyle w:val="NormalWeb"/>
              <w:rPr>
                <w:rFonts w:asciiTheme="minorHAnsi" w:hAnsiTheme="minorHAnsi" w:cstheme="minorBidi"/>
                <w:sz w:val="22"/>
                <w:szCs w:val="22"/>
              </w:rPr>
            </w:pPr>
            <w:r w:rsidRPr="00C04C2D">
              <w:rPr>
                <w:rFonts w:asciiTheme="minorHAnsi" w:hAnsiTheme="minorHAnsi" w:cstheme="minorBidi"/>
                <w:sz w:val="22"/>
                <w:szCs w:val="22"/>
              </w:rPr>
              <w:t>P</w:t>
            </w:r>
            <w:r w:rsidR="005C09CD" w:rsidRPr="00C04C2D">
              <w:rPr>
                <w:rFonts w:asciiTheme="minorHAnsi" w:hAnsiTheme="minorHAnsi" w:cstheme="minorBidi"/>
                <w:sz w:val="22"/>
                <w:szCs w:val="22"/>
              </w:rPr>
              <w:t xml:space="preserve">eer </w:t>
            </w:r>
            <w:r w:rsidRPr="00C04C2D">
              <w:rPr>
                <w:rFonts w:asciiTheme="minorHAnsi" w:hAnsiTheme="minorHAnsi" w:cstheme="minorBidi"/>
                <w:sz w:val="22"/>
                <w:szCs w:val="22"/>
              </w:rPr>
              <w:t>S</w:t>
            </w:r>
            <w:r w:rsidR="005C09CD" w:rsidRPr="00C04C2D">
              <w:rPr>
                <w:rFonts w:asciiTheme="minorHAnsi" w:hAnsiTheme="minorHAnsi" w:cstheme="minorBidi"/>
                <w:sz w:val="22"/>
                <w:szCs w:val="22"/>
              </w:rPr>
              <w:t xml:space="preserve">upport </w:t>
            </w:r>
            <w:r w:rsidRPr="00C04C2D">
              <w:rPr>
                <w:rFonts w:asciiTheme="minorHAnsi" w:hAnsiTheme="minorHAnsi" w:cstheme="minorBidi"/>
                <w:sz w:val="22"/>
                <w:szCs w:val="22"/>
              </w:rPr>
              <w:t>W</w:t>
            </w:r>
            <w:r w:rsidR="005C09CD" w:rsidRPr="00C04C2D">
              <w:rPr>
                <w:rFonts w:asciiTheme="minorHAnsi" w:hAnsiTheme="minorHAnsi" w:cstheme="minorBidi"/>
                <w:sz w:val="22"/>
                <w:szCs w:val="22"/>
              </w:rPr>
              <w:t>orker</w:t>
            </w:r>
          </w:p>
          <w:p w14:paraId="2E114180" w14:textId="7867FEBD" w:rsidR="16783B6E" w:rsidRPr="00C04C2D" w:rsidRDefault="16783B6E" w:rsidP="007547C0">
            <w:pPr>
              <w:pStyle w:val="NormalWeb"/>
              <w:rPr>
                <w:rFonts w:asciiTheme="minorHAnsi" w:hAnsiTheme="minorHAnsi" w:cstheme="minorBidi"/>
                <w:sz w:val="22"/>
                <w:szCs w:val="22"/>
              </w:rPr>
            </w:pPr>
          </w:p>
        </w:tc>
      </w:tr>
      <w:tr w:rsidR="00EB5476" w:rsidRPr="00C04C2D" w14:paraId="7CA5685C" w14:textId="77777777" w:rsidTr="16783B6E">
        <w:tc>
          <w:tcPr>
            <w:tcW w:w="9016" w:type="dxa"/>
            <w:gridSpan w:val="2"/>
          </w:tcPr>
          <w:p w14:paraId="7DF6342A" w14:textId="1F0F1073" w:rsidR="00EB5476" w:rsidRPr="00C04C2D" w:rsidRDefault="00A409E9"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b/>
                <w:bCs/>
                <w:sz w:val="22"/>
                <w:szCs w:val="22"/>
              </w:rPr>
              <w:lastRenderedPageBreak/>
              <w:t>Evidence base /rationale</w:t>
            </w:r>
            <w:r w:rsidR="64F0EF12" w:rsidRPr="00C04C2D">
              <w:rPr>
                <w:rFonts w:asciiTheme="minorHAnsi" w:hAnsiTheme="minorHAnsi" w:cstheme="minorHAnsi"/>
                <w:b/>
                <w:bCs/>
                <w:sz w:val="22"/>
                <w:szCs w:val="22"/>
              </w:rPr>
              <w:t>. T</w:t>
            </w:r>
            <w:r w:rsidR="02724DD5" w:rsidRPr="00C04C2D">
              <w:rPr>
                <w:rFonts w:asciiTheme="minorHAnsi" w:hAnsiTheme="minorHAnsi" w:cstheme="minorHAnsi"/>
                <w:b/>
                <w:bCs/>
                <w:sz w:val="22"/>
                <w:szCs w:val="22"/>
              </w:rPr>
              <w:t xml:space="preserve">his is particularly important where the evidence of impact is </w:t>
            </w:r>
            <w:r w:rsidR="3F05C1BC" w:rsidRPr="00C04C2D">
              <w:rPr>
                <w:rFonts w:asciiTheme="minorHAnsi" w:hAnsiTheme="minorHAnsi" w:cstheme="minorHAnsi"/>
                <w:b/>
                <w:bCs/>
                <w:sz w:val="22"/>
                <w:szCs w:val="22"/>
              </w:rPr>
              <w:t>minimal</w:t>
            </w:r>
            <w:r w:rsidR="0DBA1495" w:rsidRPr="00C04C2D">
              <w:rPr>
                <w:rFonts w:asciiTheme="minorHAnsi" w:hAnsiTheme="minorHAnsi" w:cstheme="minorHAnsi"/>
                <w:b/>
                <w:bCs/>
                <w:sz w:val="22"/>
                <w:szCs w:val="22"/>
              </w:rPr>
              <w:t xml:space="preserve">. </w:t>
            </w:r>
            <w:r w:rsidR="28B288B1" w:rsidRPr="00C04C2D">
              <w:rPr>
                <w:rFonts w:asciiTheme="minorHAnsi" w:hAnsiTheme="minorHAnsi" w:cstheme="minorHAnsi"/>
                <w:b/>
                <w:bCs/>
                <w:sz w:val="22"/>
                <w:szCs w:val="22"/>
              </w:rPr>
              <w:t>F</w:t>
            </w:r>
            <w:r w:rsidR="0DBA1495" w:rsidRPr="00C04C2D">
              <w:rPr>
                <w:rFonts w:asciiTheme="minorHAnsi" w:hAnsiTheme="minorHAnsi" w:cstheme="minorHAnsi"/>
                <w:b/>
                <w:bCs/>
                <w:sz w:val="22"/>
                <w:szCs w:val="22"/>
              </w:rPr>
              <w:t xml:space="preserve">or </w:t>
            </w:r>
            <w:r w:rsidR="4EADF2D2" w:rsidRPr="00C04C2D">
              <w:rPr>
                <w:rFonts w:asciiTheme="minorHAnsi" w:hAnsiTheme="minorHAnsi" w:cstheme="minorHAnsi"/>
                <w:b/>
                <w:bCs/>
                <w:sz w:val="22"/>
                <w:szCs w:val="22"/>
              </w:rPr>
              <w:t>example,</w:t>
            </w:r>
            <w:r w:rsidR="0DBA1495" w:rsidRPr="00C04C2D">
              <w:rPr>
                <w:rFonts w:asciiTheme="minorHAnsi" w:hAnsiTheme="minorHAnsi" w:cstheme="minorHAnsi"/>
                <w:b/>
                <w:bCs/>
                <w:sz w:val="22"/>
                <w:szCs w:val="22"/>
              </w:rPr>
              <w:t xml:space="preserve"> where delivery has </w:t>
            </w:r>
            <w:r w:rsidR="1D2F3DE0" w:rsidRPr="00C04C2D">
              <w:rPr>
                <w:rFonts w:asciiTheme="minorHAnsi" w:hAnsiTheme="minorHAnsi" w:cstheme="minorHAnsi"/>
                <w:b/>
                <w:bCs/>
                <w:sz w:val="22"/>
                <w:szCs w:val="22"/>
              </w:rPr>
              <w:t xml:space="preserve">been </w:t>
            </w:r>
            <w:r w:rsidR="62F2FC00" w:rsidRPr="00C04C2D">
              <w:rPr>
                <w:rFonts w:asciiTheme="minorHAnsi" w:hAnsiTheme="minorHAnsi" w:cstheme="minorHAnsi"/>
                <w:b/>
                <w:bCs/>
                <w:sz w:val="22"/>
                <w:szCs w:val="22"/>
              </w:rPr>
              <w:t>recently established</w:t>
            </w:r>
            <w:r w:rsidR="5D23AB56" w:rsidRPr="00C04C2D">
              <w:rPr>
                <w:rFonts w:asciiTheme="minorHAnsi" w:hAnsiTheme="minorHAnsi" w:cstheme="minorHAnsi"/>
                <w:sz w:val="22"/>
                <w:szCs w:val="22"/>
              </w:rPr>
              <w:t>,</w:t>
            </w:r>
          </w:p>
          <w:p w14:paraId="23FD378B" w14:textId="77777777" w:rsidR="00785364" w:rsidRPr="00C04C2D" w:rsidRDefault="00785364" w:rsidP="007547C0">
            <w:pPr>
              <w:pStyle w:val="NormalWeb"/>
              <w:spacing w:before="0" w:beforeAutospacing="0" w:after="0" w:afterAutospacing="0"/>
              <w:rPr>
                <w:rFonts w:asciiTheme="minorHAnsi" w:hAnsiTheme="minorHAnsi" w:cstheme="minorHAnsi"/>
                <w:sz w:val="22"/>
                <w:szCs w:val="22"/>
              </w:rPr>
            </w:pPr>
          </w:p>
          <w:p w14:paraId="7E82DCC8" w14:textId="38A0EBE9" w:rsidR="005917A7" w:rsidRPr="00C04C2D" w:rsidRDefault="005917A7"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Investment in perinatal and infant mental health is supported by an extensive national and international evidence base. The early part of the life course, from birth to young adulthood (0 to 25 years), provides important opportunities for promoting and protecting mental health. Untreated perinatal mental health problems affect maternal morbidity and mortality, with almost a quarter of maternal deaths between 6 weeks and 1 year after pregnancy attributed to mental health related causes. One in 7 maternal deaths during this period were by suicide. Some fathers </w:t>
            </w:r>
            <w:r w:rsidRPr="00C04C2D">
              <w:rPr>
                <w:rFonts w:asciiTheme="minorHAnsi" w:hAnsiTheme="minorHAnsi" w:cstheme="minorHAnsi"/>
                <w:sz w:val="22"/>
                <w:szCs w:val="22"/>
              </w:rPr>
              <w:lastRenderedPageBreak/>
              <w:t>or partners may also find the transition to parenthood challenging, requiring additional support for their mental health and wellbeing</w:t>
            </w:r>
            <w:r w:rsidR="005C4D3B">
              <w:rPr>
                <w:rFonts w:asciiTheme="minorHAnsi" w:hAnsiTheme="minorHAnsi" w:cstheme="minorHAnsi"/>
                <w:sz w:val="22"/>
                <w:szCs w:val="22"/>
              </w:rPr>
              <w:t>. Additionally,</w:t>
            </w:r>
            <w:r w:rsidRPr="00C04C2D">
              <w:rPr>
                <w:rFonts w:asciiTheme="minorHAnsi" w:hAnsiTheme="minorHAnsi" w:cstheme="minorHAnsi"/>
                <w:sz w:val="22"/>
                <w:szCs w:val="22"/>
              </w:rPr>
              <w:t xml:space="preserve"> partners of women/birthing people experiencing perinatal mental health problems </w:t>
            </w:r>
            <w:r w:rsidR="008D7D0E">
              <w:rPr>
                <w:rFonts w:asciiTheme="minorHAnsi" w:hAnsiTheme="minorHAnsi" w:cstheme="minorHAnsi"/>
                <w:sz w:val="22"/>
                <w:szCs w:val="22"/>
              </w:rPr>
              <w:t xml:space="preserve">are </w:t>
            </w:r>
            <w:r w:rsidRPr="00C04C2D">
              <w:rPr>
                <w:rFonts w:asciiTheme="minorHAnsi" w:hAnsiTheme="minorHAnsi" w:cstheme="minorHAnsi"/>
                <w:sz w:val="22"/>
                <w:szCs w:val="22"/>
              </w:rPr>
              <w:t>at increased risk of developing mental health needs themselves.</w:t>
            </w:r>
          </w:p>
          <w:p w14:paraId="7D5CD9EA" w14:textId="77777777" w:rsidR="005917A7" w:rsidRPr="00C04C2D" w:rsidRDefault="005917A7" w:rsidP="007547C0">
            <w:pPr>
              <w:pStyle w:val="NormalWeb"/>
              <w:spacing w:before="0" w:beforeAutospacing="0" w:after="0" w:afterAutospacing="0"/>
              <w:rPr>
                <w:rFonts w:asciiTheme="minorHAnsi" w:hAnsiTheme="minorHAnsi" w:cstheme="minorHAnsi"/>
                <w:sz w:val="22"/>
                <w:szCs w:val="22"/>
              </w:rPr>
            </w:pPr>
          </w:p>
          <w:p w14:paraId="6E20F08C" w14:textId="5DC008B0" w:rsidR="005917A7" w:rsidRPr="00C04C2D" w:rsidRDefault="005917A7"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Perinatal mental health problems cost the NHS and social services around £8.1 billion for each annual cohort of births. A significant proportion of this cost relates to adverse impacts on the child. Children of affected mothers and fathers are at higher risk of poor mental health, physical health, social and educational outcomes. Perinatal mental health problems can impact on a mother’s and partner’s ability to bond with their baby and to be sensitive and attuned to their emotions and needs. This in turn will affect the infant or child’s ability to develop a secure attachment</w:t>
            </w:r>
            <w:r w:rsidR="005C4D3B">
              <w:rPr>
                <w:rFonts w:asciiTheme="minorHAnsi" w:hAnsiTheme="minorHAnsi" w:cstheme="minorHAnsi"/>
                <w:sz w:val="22"/>
                <w:szCs w:val="22"/>
              </w:rPr>
              <w:t xml:space="preserve"> which can have lifelong consequences for their health and wellbeing</w:t>
            </w:r>
            <w:r w:rsidRPr="00C04C2D">
              <w:rPr>
                <w:rFonts w:asciiTheme="minorHAnsi" w:hAnsiTheme="minorHAnsi" w:cstheme="minorHAnsi"/>
                <w:sz w:val="22"/>
                <w:szCs w:val="22"/>
              </w:rPr>
              <w:t>. By ensuring mothers/birthing people can access the right type of care during the perinatal period the impact of maternal mental health problems on infant mental health and future adolescent and adult mental health can be reduced.</w:t>
            </w:r>
          </w:p>
          <w:p w14:paraId="59E12021" w14:textId="77777777" w:rsidR="005917A7" w:rsidRPr="00C04C2D" w:rsidRDefault="005917A7" w:rsidP="007547C0">
            <w:pPr>
              <w:pStyle w:val="NormalWeb"/>
              <w:spacing w:before="0" w:beforeAutospacing="0" w:after="0" w:afterAutospacing="0"/>
              <w:rPr>
                <w:rFonts w:asciiTheme="minorHAnsi" w:hAnsiTheme="minorHAnsi" w:cstheme="minorHAnsi"/>
                <w:sz w:val="22"/>
                <w:szCs w:val="22"/>
              </w:rPr>
            </w:pPr>
          </w:p>
          <w:p w14:paraId="201C687D" w14:textId="306D2940" w:rsidR="0071270E" w:rsidRPr="008D1873" w:rsidRDefault="0071270E" w:rsidP="007547C0">
            <w:pPr>
              <w:rPr>
                <w:rFonts w:cstheme="minorHAnsi"/>
                <w:highlight w:val="lightGray"/>
              </w:rPr>
            </w:pPr>
            <w:r w:rsidRPr="00C04C2D">
              <w:rPr>
                <w:rFonts w:cstheme="minorHAnsi"/>
              </w:rPr>
              <w:t xml:space="preserve">Babies have as much right to good mental health - to feel safe and content and connected and cared for - as the rest of us but, alongside this, there is now a wealth of research evidence from a wide range of disciplines that tells us that the earliest years of life provide the foundation for later development. </w:t>
            </w:r>
            <w:r w:rsidRPr="00347762">
              <w:t xml:space="preserve">What happens in the first 1001 days does not determine a child’s entire development, but getting things right in pregnancy and the first two years puts children on a positive developmental course, so they can take advantage of other opportunities. We know that the brain can adapt and change throughout life, but its capacity to do so decreases with age. This means it is much easier to influence a child’s development and wellbeing if we intervene earlier and, specifically, during pregnancy and the first two years of life. This is a period of uniquely rapid growth, when babies’ brains, physiological systems such as the stress response, their sense of self and understanding of the world, and capacities such as emotional regulation and language are shaped by the environment and the caregiving environment in particular. </w:t>
            </w:r>
          </w:p>
          <w:p w14:paraId="7CE14558" w14:textId="77777777" w:rsidR="0071270E" w:rsidRPr="008D1873" w:rsidRDefault="0071270E" w:rsidP="007547C0">
            <w:pPr>
              <w:pStyle w:val="NormalWeb"/>
              <w:spacing w:before="0" w:beforeAutospacing="0" w:after="0" w:afterAutospacing="0"/>
              <w:rPr>
                <w:rFonts w:asciiTheme="minorHAnsi" w:hAnsiTheme="minorHAnsi" w:cstheme="minorHAnsi"/>
                <w:sz w:val="22"/>
                <w:szCs w:val="22"/>
                <w:highlight w:val="lightGray"/>
              </w:rPr>
            </w:pPr>
          </w:p>
          <w:p w14:paraId="692E3B2D" w14:textId="77777777" w:rsidR="0071270E" w:rsidRPr="00347762" w:rsidRDefault="0071270E" w:rsidP="007547C0">
            <w:pPr>
              <w:rPr>
                <w:rFonts w:cstheme="minorHAnsi"/>
              </w:rPr>
            </w:pPr>
            <w:r w:rsidRPr="00347762">
              <w:rPr>
                <w:rFonts w:cstheme="minorHAnsi"/>
              </w:rPr>
              <w:t xml:space="preserve">The evidence is clear, sensitive, responsive caregiving during the earliest years of life lays the foundation for later health and wellbeing, the benefits of which last a lifetime – and carry into the next generation. When children have sensitive nurturing relationships with caregivers who co-regulate their emotions, they build </w:t>
            </w:r>
            <w:r w:rsidRPr="00347762">
              <w:rPr>
                <w:rFonts w:cstheme="minorHAnsi"/>
                <w:bCs/>
                <w:iCs/>
              </w:rPr>
              <w:t>self</w:t>
            </w:r>
            <w:r w:rsidRPr="00347762">
              <w:rPr>
                <w:rFonts w:cstheme="minorHAnsi"/>
              </w:rPr>
              <w:t xml:space="preserve">-regulation skills which are key to being mentally healthy throughout life. Having a secure attachment and positive understanding of themselves and others and how the world works also has a positive impact on their wider development and a range of other outcomes. These children feel safe to explore and make friends and they're more likely to be able to learn and achieve in early education and school. Supporting babies to be mentally healthy also increases the likelihood of them achieving their full potential and contributing to society and we also know that the ability to regulate emotions and turn to others for support when needed is strongly associated with good physical health and healthy behaviours, decreasing the risk that they'll need to rely on a range of public service support throughout life. </w:t>
            </w:r>
          </w:p>
          <w:p w14:paraId="2DA11114" w14:textId="77777777" w:rsidR="0071270E" w:rsidRPr="00EC0864" w:rsidRDefault="0071270E" w:rsidP="007547C0">
            <w:pPr>
              <w:pStyle w:val="NormalWeb"/>
              <w:spacing w:after="0"/>
              <w:rPr>
                <w:rFonts w:asciiTheme="minorHAnsi" w:hAnsiTheme="minorHAnsi" w:cstheme="minorHAnsi"/>
                <w:sz w:val="22"/>
                <w:szCs w:val="22"/>
              </w:rPr>
            </w:pPr>
            <w:r w:rsidRPr="00EC0864">
              <w:rPr>
                <w:rFonts w:asciiTheme="minorHAnsi" w:hAnsiTheme="minorHAnsi" w:cstheme="minorHAnsi"/>
                <w:sz w:val="22"/>
                <w:szCs w:val="22"/>
              </w:rPr>
              <w:t xml:space="preserve">It can be more difficult for babies who have not had responsive care to learn to regulate their own emotions, which in turn can affect their physiological responses – with long-term impacts on both their mental and physical health. Chronic unrelenting stress in early childhood – such as, but not limited to, domestic abuse, mental illness, substance misuse, unresolved trauma and poverty – can be extremely damaging to the developing brain, particularly if a child does not have a secure relationship with an adult who can help to ‘buffer’ the impact of this early adversity. This stress, known as ‘toxic stress’, leads to prolonged activation of the stress response systems which can </w:t>
            </w:r>
            <w:r w:rsidRPr="00EC0864">
              <w:rPr>
                <w:rFonts w:asciiTheme="minorHAnsi" w:hAnsiTheme="minorHAnsi" w:cstheme="minorHAnsi"/>
                <w:sz w:val="22"/>
                <w:szCs w:val="22"/>
              </w:rPr>
              <w:lastRenderedPageBreak/>
              <w:t xml:space="preserve">disrupt the development of brain architecture and other organ systems and increase the risk for stress-related disease and cognitive impairment, into the adult years. </w:t>
            </w:r>
          </w:p>
          <w:p w14:paraId="1718FD0B" w14:textId="7C2201BC" w:rsidR="0071270E" w:rsidRPr="00EC0864" w:rsidRDefault="0071270E" w:rsidP="007547C0">
            <w:pPr>
              <w:pStyle w:val="NormalWeb"/>
              <w:spacing w:after="0"/>
              <w:rPr>
                <w:rFonts w:asciiTheme="minorHAnsi" w:hAnsiTheme="minorHAnsi" w:cstheme="minorHAnsi"/>
                <w:sz w:val="22"/>
                <w:szCs w:val="22"/>
              </w:rPr>
            </w:pPr>
            <w:r w:rsidRPr="00EC0864">
              <w:rPr>
                <w:rFonts w:asciiTheme="minorHAnsi" w:hAnsiTheme="minorHAnsi" w:cstheme="minorBidi"/>
                <w:sz w:val="22"/>
                <w:szCs w:val="22"/>
              </w:rPr>
              <w:t xml:space="preserve">Babies who receive secure nurturing care do better in terms of their cognitive and social emotional development, development of speech, language and communication skills, readiness for school, and mental health as children and adults. They also have fewer attention problems, are less likely to display antisocial behaviour in adolescence or engage in violent offending. (see </w:t>
            </w:r>
            <w:r w:rsidR="007547C0">
              <w:rPr>
                <w:rFonts w:asciiTheme="minorHAnsi" w:hAnsiTheme="minorHAnsi" w:cstheme="minorBidi"/>
                <w:sz w:val="22"/>
                <w:szCs w:val="22"/>
              </w:rPr>
              <w:t>A</w:t>
            </w:r>
            <w:r w:rsidR="007547C0" w:rsidRPr="00EC0864">
              <w:rPr>
                <w:rFonts w:asciiTheme="minorHAnsi" w:hAnsiTheme="minorHAnsi" w:cstheme="minorBidi"/>
                <w:sz w:val="22"/>
                <w:szCs w:val="22"/>
              </w:rPr>
              <w:t>ppendix 1</w:t>
            </w:r>
            <w:r w:rsidRPr="00EC0864">
              <w:rPr>
                <w:rFonts w:asciiTheme="minorHAnsi" w:hAnsiTheme="minorHAnsi" w:cstheme="minorBidi"/>
                <w:sz w:val="22"/>
                <w:szCs w:val="22"/>
              </w:rPr>
              <w:t>). So, p</w:t>
            </w:r>
            <w:r w:rsidRPr="00EC0864">
              <w:rPr>
                <w:rFonts w:asciiTheme="minorHAnsi" w:hAnsiTheme="minorHAnsi" w:cstheme="minorHAnsi"/>
                <w:sz w:val="22"/>
                <w:szCs w:val="22"/>
              </w:rPr>
              <w:t>roviding babies with what they need to be happy and reach their potential makes sense and is the right thing to do to, but there is also a compelling financial argument:</w:t>
            </w:r>
          </w:p>
          <w:p w14:paraId="67D93A4D" w14:textId="77777777" w:rsidR="0071270E" w:rsidRPr="00EC0864" w:rsidRDefault="0071270E" w:rsidP="007547C0">
            <w:pPr>
              <w:rPr>
                <w:rStyle w:val="cf01"/>
                <w:rFonts w:asciiTheme="minorHAnsi" w:hAnsiTheme="minorHAnsi" w:cstheme="minorHAnsi"/>
                <w:sz w:val="22"/>
                <w:szCs w:val="22"/>
              </w:rPr>
            </w:pPr>
            <w:r w:rsidRPr="00EC0864">
              <w:rPr>
                <w:rFonts w:cstheme="minorHAnsi"/>
                <w:color w:val="000000"/>
              </w:rPr>
              <w:t xml:space="preserve">At the time when the brain is most easily shaped during infancy and early childhood, we spend the smallest amount of public money on programs which aim to positively influence brain development. Expenditure on programs designed to change the brain dramatically increase in later stages of development when it is more costly and harder to affect change (e.g., specialist looked after children’s placements and services, behaviour support packages in schools, substance abuse or youth justice interventions). Investing in a high-quality, specialist infant mental health service makes good financial sense. </w:t>
            </w:r>
            <w:r w:rsidRPr="00EC0864">
              <w:rPr>
                <w:rFonts w:cstheme="minorHAnsi"/>
              </w:rPr>
              <w:t xml:space="preserve">The short-term costs are more than offset by the reduction in the need for educational support, better health outcomes, reduced need for social services, lower criminal justice costs and increased self-sufficiency and productivity among families. </w:t>
            </w:r>
            <w:r w:rsidRPr="00EC0864">
              <w:rPr>
                <w:rStyle w:val="cf01"/>
                <w:rFonts w:asciiTheme="minorHAnsi" w:hAnsiTheme="minorHAnsi" w:cstheme="minorHAnsi"/>
                <w:sz w:val="22"/>
                <w:szCs w:val="22"/>
              </w:rPr>
              <w:t>A child’s experience of being parented also influences how they go on to parent their own children, so supporting parent infant relationships can pay dividends for generations to come.</w:t>
            </w:r>
          </w:p>
          <w:p w14:paraId="139E8999" w14:textId="77777777" w:rsidR="0071270E" w:rsidRDefault="0071270E" w:rsidP="007547C0">
            <w:pPr>
              <w:pStyle w:val="NormalWeb"/>
              <w:shd w:val="clear" w:color="auto" w:fill="FFFFFF"/>
              <w:spacing w:before="0" w:beforeAutospacing="0" w:after="0" w:afterAutospacing="0"/>
              <w:rPr>
                <w:rFonts w:ascii="Arial" w:hAnsi="Arial" w:cs="Arial"/>
                <w:color w:val="000000"/>
                <w:sz w:val="22"/>
                <w:szCs w:val="22"/>
                <w:highlight w:val="lightGray"/>
              </w:rPr>
            </w:pPr>
          </w:p>
          <w:p w14:paraId="0ED8F348" w14:textId="77777777" w:rsidR="00EC0864" w:rsidRPr="00EC0864" w:rsidRDefault="00EC0864" w:rsidP="007547C0">
            <w:pPr>
              <w:pStyle w:val="NormalWeb"/>
              <w:shd w:val="clear" w:color="auto" w:fill="FFFFFF"/>
              <w:ind w:left="680" w:right="680"/>
              <w:rPr>
                <w:rFonts w:asciiTheme="minorHAnsi" w:hAnsiTheme="minorHAnsi" w:cstheme="minorHAnsi"/>
                <w:b/>
                <w:bCs/>
                <w:sz w:val="22"/>
                <w:szCs w:val="22"/>
              </w:rPr>
            </w:pPr>
            <w:r w:rsidRPr="00EC0864">
              <w:rPr>
                <w:rFonts w:asciiTheme="minorHAnsi" w:hAnsiTheme="minorHAnsi" w:cstheme="minorHAnsi"/>
                <w:sz w:val="22"/>
                <w:szCs w:val="22"/>
              </w:rPr>
              <w:t>“</w:t>
            </w:r>
            <w:r w:rsidRPr="00EC0864">
              <w:rPr>
                <w:rFonts w:asciiTheme="minorHAnsi" w:hAnsiTheme="minorHAnsi" w:cstheme="minorHAnsi"/>
                <w:i/>
                <w:iCs/>
                <w:sz w:val="22"/>
                <w:szCs w:val="22"/>
              </w:rPr>
              <w:t>Investing in early childhood development is good for everyone – governments, businesses, communities, parents and caregivers, and most of all, babies and young children... And investing in early childhood development is cost-effective: For every $1 spent on early childhood development interventions, the return on investment can be as high as $13.</w:t>
            </w:r>
            <w:r w:rsidRPr="00EC0864">
              <w:rPr>
                <w:rFonts w:asciiTheme="minorHAnsi" w:hAnsiTheme="minorHAnsi" w:cstheme="minorHAnsi"/>
                <w:sz w:val="22"/>
                <w:szCs w:val="22"/>
              </w:rPr>
              <w:t xml:space="preserve">” </w:t>
            </w:r>
            <w:r w:rsidRPr="00EC0864">
              <w:rPr>
                <w:rFonts w:asciiTheme="minorHAnsi" w:hAnsiTheme="minorHAnsi" w:cstheme="minorHAnsi"/>
                <w:b/>
                <w:bCs/>
                <w:sz w:val="22"/>
                <w:szCs w:val="22"/>
              </w:rPr>
              <w:t xml:space="preserve">World Health Organisation, UNICEF and the World Bank (2018). </w:t>
            </w:r>
          </w:p>
          <w:p w14:paraId="064D69D8" w14:textId="77777777" w:rsidR="00EC0864" w:rsidRDefault="00EC0864" w:rsidP="007547C0">
            <w:pPr>
              <w:pStyle w:val="NormalWeb"/>
              <w:shd w:val="clear" w:color="auto" w:fill="FFFFFF"/>
              <w:spacing w:before="0" w:beforeAutospacing="0" w:after="0" w:afterAutospacing="0"/>
              <w:rPr>
                <w:rFonts w:ascii="Arial" w:hAnsi="Arial" w:cs="Arial"/>
                <w:color w:val="000000"/>
                <w:sz w:val="22"/>
                <w:szCs w:val="22"/>
                <w:highlight w:val="lightGray"/>
              </w:rPr>
            </w:pPr>
          </w:p>
          <w:p w14:paraId="1D317EC4" w14:textId="77777777" w:rsidR="00EC0864" w:rsidRPr="008D1873" w:rsidRDefault="00EC0864" w:rsidP="007547C0">
            <w:pPr>
              <w:pStyle w:val="NormalWeb"/>
              <w:shd w:val="clear" w:color="auto" w:fill="FFFFFF"/>
              <w:spacing w:before="0" w:beforeAutospacing="0" w:after="0" w:afterAutospacing="0"/>
              <w:rPr>
                <w:rFonts w:ascii="Arial" w:hAnsi="Arial" w:cs="Arial"/>
                <w:color w:val="000000"/>
                <w:sz w:val="22"/>
                <w:szCs w:val="22"/>
                <w:highlight w:val="lightGray"/>
              </w:rPr>
            </w:pPr>
          </w:p>
          <w:p w14:paraId="44115C18" w14:textId="77777777" w:rsidR="0071270E" w:rsidRPr="008D1873" w:rsidRDefault="0071270E" w:rsidP="007547C0">
            <w:pPr>
              <w:spacing w:after="200"/>
              <w:contextualSpacing/>
              <w:rPr>
                <w:rFonts w:eastAsia="Calibri"/>
                <w:highlight w:val="lightGray"/>
              </w:rPr>
            </w:pPr>
            <w:r w:rsidRPr="008D1873">
              <w:rPr>
                <w:highlight w:val="lightGray"/>
              </w:rPr>
              <w:t xml:space="preserve"> </w:t>
            </w:r>
            <w:r w:rsidRPr="008D1873">
              <w:rPr>
                <w:noProof/>
                <w:highlight w:val="lightGray"/>
              </w:rPr>
              <w:drawing>
                <wp:inline distT="0" distB="0" distL="0" distR="0" wp14:anchorId="64CD03AF" wp14:editId="28132B50">
                  <wp:extent cx="2095648" cy="138916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018" cy="1420561"/>
                          </a:xfrm>
                          <a:prstGeom prst="rect">
                            <a:avLst/>
                          </a:prstGeom>
                          <a:noFill/>
                          <a:ln>
                            <a:noFill/>
                          </a:ln>
                        </pic:spPr>
                      </pic:pic>
                    </a:graphicData>
                  </a:graphic>
                </wp:inline>
              </w:drawing>
            </w:r>
            <w:r w:rsidRPr="008D1873">
              <w:rPr>
                <w:highlight w:val="lightGray"/>
              </w:rPr>
              <w:t xml:space="preserve">                 </w:t>
            </w:r>
            <w:r w:rsidRPr="008D1873">
              <w:rPr>
                <w:rFonts w:cstheme="minorHAnsi"/>
                <w:noProof/>
                <w:highlight w:val="lightGray"/>
              </w:rPr>
              <w:drawing>
                <wp:inline distT="0" distB="0" distL="0" distR="0" wp14:anchorId="027174A2" wp14:editId="559412CA">
                  <wp:extent cx="2913596" cy="1363980"/>
                  <wp:effectExtent l="0" t="0" r="1270" b="7620"/>
                  <wp:docPr id="164187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76962" name=""/>
                          <pic:cNvPicPr/>
                        </pic:nvPicPr>
                        <pic:blipFill>
                          <a:blip r:embed="rId8"/>
                          <a:stretch>
                            <a:fillRect/>
                          </a:stretch>
                        </pic:blipFill>
                        <pic:spPr>
                          <a:xfrm>
                            <a:off x="0" y="0"/>
                            <a:ext cx="2967420" cy="1389177"/>
                          </a:xfrm>
                          <a:prstGeom prst="rect">
                            <a:avLst/>
                          </a:prstGeom>
                        </pic:spPr>
                      </pic:pic>
                    </a:graphicData>
                  </a:graphic>
                </wp:inline>
              </w:drawing>
            </w:r>
          </w:p>
          <w:p w14:paraId="6906D052" w14:textId="77777777" w:rsidR="0071270E" w:rsidRPr="008D1873" w:rsidRDefault="0071270E" w:rsidP="007547C0">
            <w:pPr>
              <w:spacing w:after="200"/>
              <w:contextualSpacing/>
              <w:rPr>
                <w:rFonts w:eastAsia="Calibri"/>
                <w:highlight w:val="lightGray"/>
              </w:rPr>
            </w:pPr>
          </w:p>
          <w:p w14:paraId="4572BE31" w14:textId="77777777" w:rsidR="0071270E" w:rsidRPr="00EC0864" w:rsidRDefault="0071270E" w:rsidP="007547C0">
            <w:pPr>
              <w:spacing w:after="200"/>
              <w:contextualSpacing/>
            </w:pPr>
            <w:r w:rsidRPr="00EC0864">
              <w:rPr>
                <w:rFonts w:eastAsia="Calibri"/>
              </w:rPr>
              <w:t xml:space="preserve">Source: </w:t>
            </w:r>
            <w:r w:rsidRPr="00EC0864">
              <w:t xml:space="preserve">Van der Gaag J, Tan JP. The Benefits </w:t>
            </w:r>
            <w:r w:rsidRPr="00EC0864">
              <w:tab/>
              <w:t xml:space="preserve"> Source: Centre for the Developing Child, </w:t>
            </w:r>
          </w:p>
          <w:p w14:paraId="5DF746EC" w14:textId="77777777" w:rsidR="0071270E" w:rsidRPr="00EC0864" w:rsidRDefault="0071270E" w:rsidP="007547C0">
            <w:pPr>
              <w:spacing w:after="200"/>
              <w:contextualSpacing/>
            </w:pPr>
            <w:r w:rsidRPr="00EC0864">
              <w:t>of Early Child Development Programs:                    Harvard University</w:t>
            </w:r>
          </w:p>
          <w:p w14:paraId="7268C5DD" w14:textId="77777777" w:rsidR="0071270E" w:rsidRPr="00EC0864" w:rsidRDefault="0071270E" w:rsidP="007547C0">
            <w:pPr>
              <w:spacing w:after="200"/>
              <w:contextualSpacing/>
            </w:pPr>
            <w:r w:rsidRPr="00EC0864">
              <w:t xml:space="preserve">An Economic Analysis. </w:t>
            </w:r>
            <w:r w:rsidRPr="00EC0864">
              <w:tab/>
              <w:t xml:space="preserve">      </w:t>
            </w:r>
          </w:p>
          <w:p w14:paraId="387BB256" w14:textId="77777777" w:rsidR="0071270E" w:rsidRPr="00EC0864" w:rsidRDefault="0071270E" w:rsidP="007547C0">
            <w:pPr>
              <w:spacing w:after="200"/>
              <w:contextualSpacing/>
              <w:rPr>
                <w:rFonts w:eastAsia="Calibri"/>
              </w:rPr>
            </w:pPr>
            <w:r w:rsidRPr="00EC0864">
              <w:t>Washington, DC: World Bank; 1998</w:t>
            </w:r>
          </w:p>
          <w:p w14:paraId="7C755B3D" w14:textId="77777777" w:rsidR="0071270E" w:rsidRPr="00EC0864" w:rsidRDefault="0071270E" w:rsidP="007547C0"/>
          <w:p w14:paraId="3D3A36BC" w14:textId="044B8F80" w:rsidR="0071270E" w:rsidRPr="00EC0864" w:rsidRDefault="0071270E" w:rsidP="007547C0">
            <w:pPr>
              <w:rPr>
                <w:rFonts w:eastAsia="Calibri"/>
              </w:rPr>
            </w:pPr>
            <w:r w:rsidRPr="00EC0864">
              <w:rPr>
                <w:rFonts w:eastAsia="Calibri"/>
              </w:rPr>
              <w:t xml:space="preserve">One of the challenges in relation to investing in early intervention and prevention when there are so many competing priorities for commissioners is that the </w:t>
            </w:r>
            <w:r w:rsidR="00EC0864" w:rsidRPr="00EC0864">
              <w:rPr>
                <w:rFonts w:eastAsia="Calibri"/>
              </w:rPr>
              <w:t xml:space="preserve">some of the </w:t>
            </w:r>
            <w:r w:rsidRPr="00EC0864">
              <w:rPr>
                <w:rFonts w:eastAsia="Calibri"/>
              </w:rPr>
              <w:t xml:space="preserve">returns on the investment don’t accrue for many years to come (and are spread across different services/agencies/ government departments). However, findings from the Scottish Government’s thorough review in </w:t>
            </w:r>
            <w:r w:rsidRPr="00EC0864">
              <w:rPr>
                <w:rFonts w:eastAsia="Calibri"/>
              </w:rPr>
              <w:lastRenderedPageBreak/>
              <w:t xml:space="preserve">2011 of the benefits of early years intervention by their panel of invited international experts found: </w:t>
            </w:r>
          </w:p>
          <w:p w14:paraId="7D52A2A2" w14:textId="77777777" w:rsidR="0071270E" w:rsidRPr="00EC0864" w:rsidRDefault="0071270E" w:rsidP="007547C0">
            <w:pPr>
              <w:rPr>
                <w:rFonts w:eastAsia="Calibri"/>
                <w:color w:val="0000FF"/>
                <w:u w:val="single"/>
              </w:rPr>
            </w:pPr>
          </w:p>
          <w:p w14:paraId="663626F9" w14:textId="77777777" w:rsidR="0071270E" w:rsidRPr="00EC0864" w:rsidRDefault="0071270E" w:rsidP="007547C0">
            <w:pPr>
              <w:numPr>
                <w:ilvl w:val="0"/>
                <w:numId w:val="13"/>
              </w:numPr>
              <w:autoSpaceDE w:val="0"/>
              <w:autoSpaceDN w:val="0"/>
              <w:adjustRightInd w:val="0"/>
              <w:rPr>
                <w:rFonts w:eastAsia="Calibri"/>
              </w:rPr>
            </w:pPr>
            <w:r w:rsidRPr="00EC0864">
              <w:rPr>
                <w:rFonts w:eastAsia="Calibri"/>
              </w:rPr>
              <w:t xml:space="preserve">Short term* savings of £37,400 a year per child from investing in early years services and support from pre-birth to aged five for those who have complex health and social care needs. </w:t>
            </w:r>
          </w:p>
          <w:p w14:paraId="4681FDB1" w14:textId="77777777" w:rsidR="0071270E" w:rsidRPr="00EC0864" w:rsidRDefault="0071270E" w:rsidP="007547C0">
            <w:pPr>
              <w:numPr>
                <w:ilvl w:val="0"/>
                <w:numId w:val="13"/>
              </w:numPr>
              <w:autoSpaceDE w:val="0"/>
              <w:autoSpaceDN w:val="0"/>
              <w:adjustRightInd w:val="0"/>
              <w:rPr>
                <w:rFonts w:eastAsia="Calibri"/>
              </w:rPr>
            </w:pPr>
            <w:r w:rsidRPr="00EC0864">
              <w:rPr>
                <w:rFonts w:eastAsia="Calibri"/>
              </w:rPr>
              <w:t>Short term savings for a child with moderate health and social care needs that amounted to £5,100 a year.</w:t>
            </w:r>
          </w:p>
          <w:p w14:paraId="03EE43F9" w14:textId="77777777" w:rsidR="0071270E" w:rsidRDefault="0071270E" w:rsidP="007547C0">
            <w:pPr>
              <w:rPr>
                <w:rFonts w:eastAsia="Calibri"/>
              </w:rPr>
            </w:pPr>
          </w:p>
          <w:p w14:paraId="78BB30ED" w14:textId="77777777" w:rsidR="00EC0864" w:rsidRPr="00EC0864" w:rsidRDefault="00EC0864" w:rsidP="007547C0">
            <w:pPr>
              <w:pStyle w:val="NormalWeb"/>
              <w:spacing w:before="0" w:beforeAutospacing="0" w:after="0" w:afterAutospacing="0"/>
              <w:rPr>
                <w:rFonts w:asciiTheme="minorHAnsi" w:hAnsiTheme="minorHAnsi" w:cstheme="minorHAnsi"/>
                <w:b/>
                <w:bCs/>
                <w:sz w:val="22"/>
                <w:szCs w:val="22"/>
              </w:rPr>
            </w:pPr>
            <w:r w:rsidRPr="00EC0864">
              <w:rPr>
                <w:rFonts w:asciiTheme="minorHAnsi" w:hAnsiTheme="minorHAnsi" w:cstheme="minorHAnsi"/>
                <w:b/>
                <w:bCs/>
                <w:sz w:val="22"/>
                <w:szCs w:val="22"/>
              </w:rPr>
              <w:t>Rationale</w:t>
            </w:r>
          </w:p>
          <w:p w14:paraId="3C83D834" w14:textId="077042B1" w:rsidR="00B34E09" w:rsidRPr="00B34E09" w:rsidRDefault="00B34E09" w:rsidP="007547C0">
            <w:pPr>
              <w:pStyle w:val="NormalWeb"/>
              <w:spacing w:before="0" w:beforeAutospacing="0" w:after="0" w:afterAutospacing="0"/>
              <w:rPr>
                <w:rFonts w:asciiTheme="minorHAnsi" w:hAnsiTheme="minorHAnsi" w:cstheme="minorHAnsi"/>
                <w:sz w:val="22"/>
                <w:szCs w:val="22"/>
              </w:rPr>
            </w:pPr>
            <w:r w:rsidRPr="00B34E09">
              <w:rPr>
                <w:rFonts w:asciiTheme="minorHAnsi" w:hAnsiTheme="minorHAnsi" w:cstheme="minorHAnsi"/>
                <w:sz w:val="22"/>
                <w:szCs w:val="22"/>
              </w:rPr>
              <w:t xml:space="preserve">The project plan </w:t>
            </w:r>
            <w:r w:rsidR="005C4D3B">
              <w:rPr>
                <w:rFonts w:asciiTheme="minorHAnsi" w:hAnsiTheme="minorHAnsi" w:cstheme="minorHAnsi"/>
                <w:sz w:val="22"/>
                <w:szCs w:val="22"/>
              </w:rPr>
              <w:t xml:space="preserve">for this workstream </w:t>
            </w:r>
            <w:r w:rsidRPr="00B34E09">
              <w:rPr>
                <w:rFonts w:asciiTheme="minorHAnsi" w:hAnsiTheme="minorHAnsi" w:cstheme="minorHAnsi"/>
                <w:sz w:val="22"/>
                <w:szCs w:val="22"/>
              </w:rPr>
              <w:t xml:space="preserve">was ambitious and transformational. </w:t>
            </w:r>
            <w:r w:rsidR="005C4D3B">
              <w:rPr>
                <w:rFonts w:asciiTheme="minorHAnsi" w:hAnsiTheme="minorHAnsi" w:cstheme="minorHAnsi"/>
                <w:sz w:val="22"/>
                <w:szCs w:val="22"/>
              </w:rPr>
              <w:t>T</w:t>
            </w:r>
            <w:r w:rsidRPr="00B34E09">
              <w:rPr>
                <w:rFonts w:asciiTheme="minorHAnsi" w:hAnsiTheme="minorHAnsi" w:cstheme="minorHAnsi"/>
                <w:sz w:val="22"/>
                <w:szCs w:val="22"/>
              </w:rPr>
              <w:t>he vision was not just about delivering more of something or delivering something new where there was a gap</w:t>
            </w:r>
            <w:r w:rsidR="003E479B">
              <w:rPr>
                <w:rFonts w:asciiTheme="minorHAnsi" w:hAnsiTheme="minorHAnsi" w:cstheme="minorHAnsi"/>
                <w:sz w:val="22"/>
                <w:szCs w:val="22"/>
              </w:rPr>
              <w:t>,</w:t>
            </w:r>
            <w:r w:rsidRPr="00B34E09">
              <w:rPr>
                <w:rFonts w:asciiTheme="minorHAnsi" w:hAnsiTheme="minorHAnsi" w:cstheme="minorHAnsi"/>
                <w:sz w:val="22"/>
                <w:szCs w:val="22"/>
              </w:rPr>
              <w:t xml:space="preserve"> but to develop an integrated pathway with new and existing offers/ services working together more effectively and efficiently</w:t>
            </w:r>
            <w:r w:rsidR="005C4D3B">
              <w:rPr>
                <w:rFonts w:asciiTheme="minorHAnsi" w:hAnsiTheme="minorHAnsi" w:cstheme="minorHAnsi"/>
                <w:sz w:val="22"/>
                <w:szCs w:val="22"/>
              </w:rPr>
              <w:t>,</w:t>
            </w:r>
            <w:r w:rsidRPr="00B34E09">
              <w:rPr>
                <w:rFonts w:asciiTheme="minorHAnsi" w:hAnsiTheme="minorHAnsi" w:cstheme="minorHAnsi"/>
                <w:sz w:val="22"/>
                <w:szCs w:val="22"/>
              </w:rPr>
              <w:t xml:space="preserve"> particularly around infant mental health</w:t>
            </w:r>
            <w:r w:rsidR="005C4D3B">
              <w:rPr>
                <w:rFonts w:asciiTheme="minorHAnsi" w:hAnsiTheme="minorHAnsi" w:cstheme="minorHAnsi"/>
                <w:sz w:val="22"/>
                <w:szCs w:val="22"/>
              </w:rPr>
              <w:t>,</w:t>
            </w:r>
            <w:r w:rsidRPr="00B34E09">
              <w:rPr>
                <w:rFonts w:asciiTheme="minorHAnsi" w:hAnsiTheme="minorHAnsi" w:cstheme="minorHAnsi"/>
                <w:sz w:val="22"/>
                <w:szCs w:val="22"/>
              </w:rPr>
              <w:t xml:space="preserve"> but also perinatal mental health provision across Sheffield. It has also been about improving the way we work together and building the positive relationships we need </w:t>
            </w:r>
            <w:r w:rsidR="005C4D3B" w:rsidRPr="00B34E09">
              <w:rPr>
                <w:rFonts w:asciiTheme="minorHAnsi" w:hAnsiTheme="minorHAnsi" w:cstheme="minorHAnsi"/>
                <w:sz w:val="22"/>
                <w:szCs w:val="22"/>
              </w:rPr>
              <w:t>to</w:t>
            </w:r>
            <w:r w:rsidRPr="00B34E09">
              <w:rPr>
                <w:rFonts w:asciiTheme="minorHAnsi" w:hAnsiTheme="minorHAnsi" w:cstheme="minorHAnsi"/>
                <w:sz w:val="22"/>
                <w:szCs w:val="22"/>
              </w:rPr>
              <w:t xml:space="preserve"> be able to deliver effective, accessible services to families.</w:t>
            </w:r>
            <w:r w:rsidR="005C4D3B">
              <w:rPr>
                <w:rFonts w:asciiTheme="minorHAnsi" w:hAnsiTheme="minorHAnsi" w:cstheme="minorHAnsi"/>
                <w:sz w:val="22"/>
                <w:szCs w:val="22"/>
              </w:rPr>
              <w:t xml:space="preserve"> The </w:t>
            </w:r>
            <w:r w:rsidR="00C635A4">
              <w:rPr>
                <w:rFonts w:asciiTheme="minorHAnsi" w:hAnsiTheme="minorHAnsi" w:cstheme="minorHAnsi"/>
                <w:sz w:val="22"/>
                <w:szCs w:val="22"/>
              </w:rPr>
              <w:t xml:space="preserve">impact of </w:t>
            </w:r>
            <w:r w:rsidR="00D61B38">
              <w:rPr>
                <w:rFonts w:asciiTheme="minorHAnsi" w:hAnsiTheme="minorHAnsi" w:cstheme="minorHAnsi"/>
                <w:sz w:val="22"/>
                <w:szCs w:val="22"/>
              </w:rPr>
              <w:t xml:space="preserve">the </w:t>
            </w:r>
            <w:r w:rsidR="005C4D3B">
              <w:rPr>
                <w:rFonts w:asciiTheme="minorHAnsi" w:hAnsiTheme="minorHAnsi" w:cstheme="minorHAnsi"/>
                <w:sz w:val="22"/>
                <w:szCs w:val="22"/>
              </w:rPr>
              <w:t xml:space="preserve">integrated </w:t>
            </w:r>
            <w:r w:rsidR="00D61B38">
              <w:rPr>
                <w:rFonts w:asciiTheme="minorHAnsi" w:hAnsiTheme="minorHAnsi" w:cstheme="minorHAnsi"/>
                <w:sz w:val="22"/>
                <w:szCs w:val="22"/>
              </w:rPr>
              <w:t xml:space="preserve">pathway </w:t>
            </w:r>
            <w:r w:rsidR="005C4D3B">
              <w:rPr>
                <w:rFonts w:asciiTheme="minorHAnsi" w:hAnsiTheme="minorHAnsi" w:cstheme="minorHAnsi"/>
                <w:sz w:val="22"/>
                <w:szCs w:val="22"/>
              </w:rPr>
              <w:t>that has been created is</w:t>
            </w:r>
            <w:r w:rsidR="005C4D3B" w:rsidRPr="00B34E09">
              <w:rPr>
                <w:rFonts w:asciiTheme="minorHAnsi" w:hAnsiTheme="minorHAnsi" w:cstheme="minorHAnsi"/>
                <w:sz w:val="22"/>
                <w:szCs w:val="22"/>
              </w:rPr>
              <w:t xml:space="preserve"> greater than the sum of its parts.</w:t>
            </w:r>
          </w:p>
          <w:p w14:paraId="7A196D52" w14:textId="77777777" w:rsidR="00B34E09" w:rsidRPr="00C04C2D" w:rsidRDefault="00B34E09" w:rsidP="007547C0">
            <w:pPr>
              <w:rPr>
                <w:rFonts w:cstheme="minorHAnsi"/>
              </w:rPr>
            </w:pPr>
          </w:p>
          <w:p w14:paraId="0A625A35" w14:textId="77777777" w:rsidR="000F68DA" w:rsidRPr="00B74FA0" w:rsidRDefault="000F68DA" w:rsidP="007547C0">
            <w:pPr>
              <w:rPr>
                <w:rFonts w:cstheme="minorHAnsi"/>
                <w:b/>
                <w:bCs/>
              </w:rPr>
            </w:pPr>
            <w:r w:rsidRPr="00B74FA0">
              <w:rPr>
                <w:rFonts w:cstheme="minorHAnsi"/>
                <w:b/>
                <w:bCs/>
              </w:rPr>
              <w:t>IMH</w:t>
            </w:r>
          </w:p>
          <w:p w14:paraId="5AD888FE" w14:textId="55A06435" w:rsidR="00155D81" w:rsidRPr="00C679C1" w:rsidRDefault="00663D78" w:rsidP="007547C0">
            <w:pPr>
              <w:rPr>
                <w:lang w:eastAsia="en-GB"/>
              </w:rPr>
            </w:pPr>
            <w:r w:rsidRPr="00C04C2D">
              <w:rPr>
                <w:rFonts w:cstheme="minorHAnsi"/>
              </w:rPr>
              <w:t xml:space="preserve">We know what babies need for a good </w:t>
            </w:r>
            <w:r w:rsidR="00B867A5" w:rsidRPr="00C04C2D">
              <w:rPr>
                <w:rFonts w:cstheme="minorHAnsi"/>
              </w:rPr>
              <w:t>start</w:t>
            </w:r>
            <w:r w:rsidRPr="00C04C2D">
              <w:rPr>
                <w:rFonts w:cstheme="minorHAnsi"/>
              </w:rPr>
              <w:t xml:space="preserve"> in life</w:t>
            </w:r>
            <w:r w:rsidR="00C635A4">
              <w:rPr>
                <w:rFonts w:cstheme="minorHAnsi"/>
              </w:rPr>
              <w:t>:</w:t>
            </w:r>
            <w:r w:rsidR="00A15B7D" w:rsidRPr="00C04C2D">
              <w:rPr>
                <w:rFonts w:cstheme="minorHAnsi"/>
              </w:rPr>
              <w:t xml:space="preserve"> Alongside protection</w:t>
            </w:r>
            <w:r w:rsidR="00B867A5" w:rsidRPr="00C04C2D">
              <w:rPr>
                <w:rFonts w:cstheme="minorHAnsi"/>
              </w:rPr>
              <w:t xml:space="preserve"> from significant and chronic stress and adversity and a safe &amp; stimulating environment to explore</w:t>
            </w:r>
            <w:r w:rsidR="00A15B7D" w:rsidRPr="00C04C2D">
              <w:rPr>
                <w:rFonts w:cstheme="minorHAnsi"/>
              </w:rPr>
              <w:t>, they need sensitive, responsive care from at least one adult. We also h</w:t>
            </w:r>
            <w:r w:rsidRPr="00C04C2D">
              <w:rPr>
                <w:rFonts w:cstheme="minorHAnsi"/>
              </w:rPr>
              <w:t xml:space="preserve">ave </w:t>
            </w:r>
            <w:r w:rsidR="007E00F4" w:rsidRPr="00C04C2D">
              <w:rPr>
                <w:rFonts w:cstheme="minorHAnsi"/>
              </w:rPr>
              <w:t xml:space="preserve">growing evidence </w:t>
            </w:r>
            <w:r w:rsidR="00A15B7D" w:rsidRPr="00C04C2D">
              <w:rPr>
                <w:rFonts w:cstheme="minorHAnsi"/>
              </w:rPr>
              <w:t>a</w:t>
            </w:r>
            <w:r w:rsidR="007E00F4" w:rsidRPr="00C04C2D">
              <w:rPr>
                <w:rFonts w:cstheme="minorHAnsi"/>
              </w:rPr>
              <w:t xml:space="preserve">bout </w:t>
            </w:r>
            <w:r w:rsidR="00A15B7D" w:rsidRPr="00C04C2D">
              <w:rPr>
                <w:rFonts w:cstheme="minorHAnsi"/>
              </w:rPr>
              <w:t>which</w:t>
            </w:r>
            <w:r w:rsidR="007E00F4" w:rsidRPr="00C04C2D">
              <w:rPr>
                <w:rFonts w:cstheme="minorHAnsi"/>
              </w:rPr>
              <w:t xml:space="preserve"> </w:t>
            </w:r>
            <w:r w:rsidRPr="00C04C2D">
              <w:rPr>
                <w:rFonts w:cstheme="minorHAnsi"/>
              </w:rPr>
              <w:t xml:space="preserve">interventions </w:t>
            </w:r>
            <w:r w:rsidR="007E00F4" w:rsidRPr="00C04C2D">
              <w:rPr>
                <w:rFonts w:cstheme="minorHAnsi"/>
              </w:rPr>
              <w:t>are effective</w:t>
            </w:r>
            <w:r w:rsidRPr="00C04C2D">
              <w:rPr>
                <w:rFonts w:cstheme="minorHAnsi"/>
              </w:rPr>
              <w:t xml:space="preserve"> </w:t>
            </w:r>
            <w:r w:rsidR="007E00F4" w:rsidRPr="00C04C2D">
              <w:rPr>
                <w:rFonts w:cstheme="minorHAnsi"/>
              </w:rPr>
              <w:t xml:space="preserve">in promoting </w:t>
            </w:r>
            <w:r w:rsidR="00A15B7D" w:rsidRPr="00C04C2D">
              <w:rPr>
                <w:rFonts w:cstheme="minorHAnsi"/>
              </w:rPr>
              <w:t>sensitive and responsive care and an understanding of those parents/carers that are at greater risk of struggling to provide the sort of care their infants need.</w:t>
            </w:r>
            <w:r w:rsidR="000F68DA" w:rsidRPr="00C04C2D">
              <w:rPr>
                <w:rFonts w:cstheme="minorHAnsi"/>
              </w:rPr>
              <w:t xml:space="preserve"> Based on this knowledge, the program</w:t>
            </w:r>
            <w:r w:rsidR="003E479B">
              <w:rPr>
                <w:rFonts w:cstheme="minorHAnsi"/>
              </w:rPr>
              <w:t>me</w:t>
            </w:r>
            <w:r w:rsidR="000F68DA" w:rsidRPr="00C04C2D">
              <w:rPr>
                <w:rFonts w:cstheme="minorHAnsi"/>
              </w:rPr>
              <w:t xml:space="preserve"> plan set out to </w:t>
            </w:r>
            <w:r w:rsidR="00C635A4">
              <w:rPr>
                <w:rFonts w:cstheme="minorHAnsi"/>
              </w:rPr>
              <w:t>build on the embryonic specialist IMH offer within CAMHS to develop a specialist multidisciplinary parent infant relationship service.</w:t>
            </w:r>
            <w:r w:rsidR="005F7A3A">
              <w:rPr>
                <w:rFonts w:cstheme="minorHAnsi"/>
              </w:rPr>
              <w:t xml:space="preserve"> This service would support the development of an integrated pathway, </w:t>
            </w:r>
            <w:r w:rsidR="00686C7A">
              <w:rPr>
                <w:rFonts w:cstheme="minorHAnsi"/>
              </w:rPr>
              <w:t xml:space="preserve">upskilling and </w:t>
            </w:r>
            <w:r w:rsidR="005F7A3A">
              <w:rPr>
                <w:rFonts w:cstheme="minorHAnsi"/>
              </w:rPr>
              <w:t>ena</w:t>
            </w:r>
            <w:r w:rsidR="00686C7A">
              <w:rPr>
                <w:rFonts w:cstheme="minorHAnsi"/>
              </w:rPr>
              <w:t>bling</w:t>
            </w:r>
            <w:r w:rsidR="005F7A3A">
              <w:rPr>
                <w:rFonts w:cstheme="minorHAnsi"/>
              </w:rPr>
              <w:t xml:space="preserve"> professionals coming into contact with families with young babies to identify emerging need in the PIR and either provide support o</w:t>
            </w:r>
            <w:r w:rsidR="00155D81">
              <w:rPr>
                <w:rFonts w:cstheme="minorHAnsi"/>
              </w:rPr>
              <w:t>r</w:t>
            </w:r>
            <w:r w:rsidR="005F7A3A">
              <w:rPr>
                <w:rFonts w:cstheme="minorHAnsi"/>
              </w:rPr>
              <w:t xml:space="preserve"> make appropriate onward referrals. In addition to developing close relationships with the Family Hub and Early Help offers, the vision included the development of specific PIR/IMH pathways with midwifery and health visiting</w:t>
            </w:r>
            <w:r w:rsidR="00155D81">
              <w:rPr>
                <w:rFonts w:cstheme="minorHAnsi"/>
              </w:rPr>
              <w:t xml:space="preserve"> to support provision for mild to moderate PIR need</w:t>
            </w:r>
            <w:r w:rsidR="005F7A3A">
              <w:rPr>
                <w:rFonts w:cstheme="minorHAnsi"/>
              </w:rPr>
              <w:t>.</w:t>
            </w:r>
            <w:r w:rsidR="00686C7A">
              <w:rPr>
                <w:rFonts w:cstheme="minorHAnsi"/>
              </w:rPr>
              <w:t xml:space="preserve"> </w:t>
            </w:r>
            <w:r w:rsidR="00155D81">
              <w:rPr>
                <w:rFonts w:cstheme="minorHAnsi"/>
              </w:rPr>
              <w:t xml:space="preserve">Where it is </w:t>
            </w:r>
            <w:r w:rsidR="00E1547E">
              <w:rPr>
                <w:rFonts w:cstheme="minorHAnsi"/>
              </w:rPr>
              <w:t xml:space="preserve">identified that </w:t>
            </w:r>
            <w:r w:rsidR="00E1547E" w:rsidRPr="00C679C1">
              <w:rPr>
                <w:lang w:eastAsia="en-GB"/>
              </w:rPr>
              <w:t>families experiencing complex and/or enduring difficulties in their early relationships, where babies’ emotional wellbeing and development is particularly at risk</w:t>
            </w:r>
            <w:r w:rsidR="00E1547E">
              <w:rPr>
                <w:lang w:eastAsia="en-GB"/>
              </w:rPr>
              <w:t>, t</w:t>
            </w:r>
            <w:r w:rsidR="00155D81">
              <w:rPr>
                <w:rFonts w:cstheme="minorHAnsi"/>
              </w:rPr>
              <w:t xml:space="preserve">he PAIRS </w:t>
            </w:r>
            <w:r w:rsidR="00155D81">
              <w:rPr>
                <w:lang w:eastAsia="en-GB"/>
              </w:rPr>
              <w:t>provide targeted and</w:t>
            </w:r>
            <w:r w:rsidR="00155D81" w:rsidRPr="00C679C1">
              <w:rPr>
                <w:lang w:eastAsia="en-GB"/>
              </w:rPr>
              <w:t xml:space="preserve"> specialist therapeutic work</w:t>
            </w:r>
            <w:r w:rsidR="0015470E">
              <w:rPr>
                <w:lang w:eastAsia="en-GB"/>
              </w:rPr>
              <w:t xml:space="preserve"> (see PAIRS template)</w:t>
            </w:r>
            <w:r w:rsidR="00155D81" w:rsidRPr="00C679C1">
              <w:rPr>
                <w:lang w:eastAsia="en-GB"/>
              </w:rPr>
              <w:t>.</w:t>
            </w:r>
          </w:p>
          <w:p w14:paraId="3404308A" w14:textId="400C4C58" w:rsidR="00774508" w:rsidRPr="00C04C2D" w:rsidRDefault="00774508" w:rsidP="007547C0">
            <w:pPr>
              <w:rPr>
                <w:rFonts w:cstheme="minorHAnsi"/>
                <w:b/>
                <w:bCs/>
              </w:rPr>
            </w:pPr>
          </w:p>
          <w:p w14:paraId="34DB7327" w14:textId="042A9F53" w:rsidR="00700EC2" w:rsidRPr="00B74FA0" w:rsidRDefault="000F68DA" w:rsidP="007547C0">
            <w:pPr>
              <w:pStyle w:val="NormalWeb"/>
              <w:spacing w:before="0" w:beforeAutospacing="0" w:after="0" w:afterAutospacing="0"/>
              <w:rPr>
                <w:rFonts w:asciiTheme="minorHAnsi" w:hAnsiTheme="minorHAnsi" w:cstheme="minorHAnsi"/>
                <w:b/>
                <w:bCs/>
                <w:sz w:val="22"/>
                <w:szCs w:val="22"/>
              </w:rPr>
            </w:pPr>
            <w:r w:rsidRPr="00B74FA0">
              <w:rPr>
                <w:rFonts w:asciiTheme="minorHAnsi" w:hAnsiTheme="minorHAnsi" w:cstheme="minorHAnsi"/>
                <w:b/>
                <w:bCs/>
                <w:sz w:val="22"/>
                <w:szCs w:val="22"/>
              </w:rPr>
              <w:t>PNMH</w:t>
            </w:r>
          </w:p>
          <w:p w14:paraId="0EF27F02" w14:textId="732A4CA3" w:rsidR="000F68DA" w:rsidRPr="00C04C2D" w:rsidRDefault="000F68DA"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About half of all cases of perinatal depression and anxiety go undetected and many of those which are detected fail to receive evidence-based forms of treatment. This is partly due to a lack of recognition and awareness of mental ill health and its signs and symptoms, particularly amongst some black and ethnic minority groups. Across all cultures, some women are reluctant to disclose how they are feeling due to the stigma associated with mental health problems and fears that they may be judged. </w:t>
            </w:r>
            <w:r w:rsidR="0083729C">
              <w:rPr>
                <w:rFonts w:asciiTheme="minorHAnsi" w:hAnsiTheme="minorHAnsi" w:cstheme="minorHAnsi"/>
                <w:sz w:val="22"/>
                <w:szCs w:val="22"/>
              </w:rPr>
              <w:t>In Sheffield, t</w:t>
            </w:r>
            <w:r w:rsidR="003E5EEA">
              <w:rPr>
                <w:rFonts w:asciiTheme="minorHAnsi" w:hAnsiTheme="minorHAnsi" w:cstheme="minorHAnsi"/>
                <w:sz w:val="22"/>
                <w:szCs w:val="22"/>
              </w:rPr>
              <w:t xml:space="preserve">he specialist PNMH service </w:t>
            </w:r>
            <w:r w:rsidR="0083729C">
              <w:rPr>
                <w:rFonts w:asciiTheme="minorHAnsi" w:hAnsiTheme="minorHAnsi" w:cstheme="minorHAnsi"/>
                <w:sz w:val="22"/>
                <w:szCs w:val="22"/>
              </w:rPr>
              <w:t xml:space="preserve">provides mental health support to women </w:t>
            </w:r>
            <w:r w:rsidR="00863F76">
              <w:rPr>
                <w:rFonts w:asciiTheme="minorHAnsi" w:hAnsiTheme="minorHAnsi" w:cstheme="minorHAnsi"/>
                <w:sz w:val="22"/>
                <w:szCs w:val="22"/>
              </w:rPr>
              <w:t>experiencing</w:t>
            </w:r>
            <w:r w:rsidR="0083729C">
              <w:rPr>
                <w:rFonts w:asciiTheme="minorHAnsi" w:hAnsiTheme="minorHAnsi" w:cstheme="minorHAnsi"/>
                <w:sz w:val="22"/>
                <w:szCs w:val="22"/>
              </w:rPr>
              <w:t xml:space="preserve"> moderate to severe mental health difficulties in the perinatal period (up to the baby’s first birthday</w:t>
            </w:r>
            <w:r w:rsidR="00863F76">
              <w:rPr>
                <w:rFonts w:asciiTheme="minorHAnsi" w:hAnsiTheme="minorHAnsi" w:cstheme="minorHAnsi"/>
                <w:sz w:val="22"/>
                <w:szCs w:val="22"/>
              </w:rPr>
              <w:t>)</w:t>
            </w:r>
            <w:r w:rsidR="0083729C">
              <w:rPr>
                <w:rFonts w:asciiTheme="minorHAnsi" w:hAnsiTheme="minorHAnsi" w:cstheme="minorHAnsi"/>
                <w:sz w:val="22"/>
                <w:szCs w:val="22"/>
              </w:rPr>
              <w:t>.</w:t>
            </w:r>
            <w:r w:rsidR="00863F76">
              <w:rPr>
                <w:rFonts w:asciiTheme="minorHAnsi" w:hAnsiTheme="minorHAnsi" w:cstheme="minorHAnsi"/>
                <w:sz w:val="22"/>
                <w:szCs w:val="22"/>
              </w:rPr>
              <w:t xml:space="preserve"> However, we know that many parents who experience mental health problems in the perinatal period do not meet the threshold for the specialist service. </w:t>
            </w:r>
            <w:r w:rsidR="00674D54">
              <w:rPr>
                <w:rFonts w:asciiTheme="minorHAnsi" w:hAnsiTheme="minorHAnsi" w:cstheme="minorHAnsi"/>
                <w:sz w:val="22"/>
                <w:szCs w:val="22"/>
              </w:rPr>
              <w:t>T</w:t>
            </w:r>
            <w:r w:rsidRPr="00C04C2D">
              <w:rPr>
                <w:rFonts w:asciiTheme="minorHAnsi" w:hAnsiTheme="minorHAnsi" w:cstheme="minorHAnsi"/>
                <w:sz w:val="22"/>
                <w:szCs w:val="22"/>
              </w:rPr>
              <w:t>he Start for Life PNMH/IMH workstream has</w:t>
            </w:r>
            <w:r w:rsidR="00863F76">
              <w:rPr>
                <w:rFonts w:asciiTheme="minorHAnsi" w:hAnsiTheme="minorHAnsi" w:cstheme="minorHAnsi"/>
                <w:sz w:val="22"/>
                <w:szCs w:val="22"/>
              </w:rPr>
              <w:t>, therefore,</w:t>
            </w:r>
            <w:r w:rsidRPr="00C04C2D">
              <w:rPr>
                <w:rFonts w:asciiTheme="minorHAnsi" w:hAnsiTheme="minorHAnsi" w:cstheme="minorHAnsi"/>
                <w:sz w:val="22"/>
                <w:szCs w:val="22"/>
              </w:rPr>
              <w:t xml:space="preserve"> invested in </w:t>
            </w:r>
            <w:r w:rsidR="00674D54">
              <w:rPr>
                <w:rFonts w:asciiTheme="minorHAnsi" w:hAnsiTheme="minorHAnsi" w:cstheme="minorHAnsi"/>
                <w:sz w:val="22"/>
                <w:szCs w:val="22"/>
              </w:rPr>
              <w:t xml:space="preserve">an expansion of the </w:t>
            </w:r>
            <w:r w:rsidRPr="00C04C2D">
              <w:rPr>
                <w:rFonts w:asciiTheme="minorHAnsi" w:hAnsiTheme="minorHAnsi" w:cstheme="minorHAnsi"/>
                <w:sz w:val="22"/>
                <w:szCs w:val="22"/>
              </w:rPr>
              <w:t xml:space="preserve">PNMH peer support offer </w:t>
            </w:r>
            <w:r w:rsidR="00674D54">
              <w:rPr>
                <w:rFonts w:asciiTheme="minorHAnsi" w:hAnsiTheme="minorHAnsi" w:cstheme="minorHAnsi"/>
                <w:sz w:val="22"/>
                <w:szCs w:val="22"/>
              </w:rPr>
              <w:t xml:space="preserve">to increase to increase </w:t>
            </w:r>
            <w:r w:rsidR="00863F76">
              <w:rPr>
                <w:rFonts w:asciiTheme="minorHAnsi" w:hAnsiTheme="minorHAnsi" w:cstheme="minorHAnsi"/>
                <w:sz w:val="22"/>
                <w:szCs w:val="22"/>
              </w:rPr>
              <w:t>the provision</w:t>
            </w:r>
            <w:r w:rsidR="00674D54">
              <w:rPr>
                <w:rFonts w:asciiTheme="minorHAnsi" w:hAnsiTheme="minorHAnsi" w:cstheme="minorHAnsi"/>
                <w:sz w:val="22"/>
                <w:szCs w:val="22"/>
              </w:rPr>
              <w:t xml:space="preserve"> and reach</w:t>
            </w:r>
            <w:r w:rsidR="00863F76">
              <w:rPr>
                <w:rFonts w:asciiTheme="minorHAnsi" w:hAnsiTheme="minorHAnsi" w:cstheme="minorHAnsi"/>
                <w:sz w:val="22"/>
                <w:szCs w:val="22"/>
              </w:rPr>
              <w:t xml:space="preserve"> of support for low to moderate mental health difficulties in the perinatal period</w:t>
            </w:r>
            <w:r w:rsidR="00674D54">
              <w:rPr>
                <w:rFonts w:asciiTheme="minorHAnsi" w:hAnsiTheme="minorHAnsi" w:cstheme="minorHAnsi"/>
                <w:sz w:val="22"/>
                <w:szCs w:val="22"/>
              </w:rPr>
              <w:t xml:space="preserve">. This includes both </w:t>
            </w:r>
            <w:r w:rsidR="00B74FA0">
              <w:rPr>
                <w:rFonts w:asciiTheme="minorHAnsi" w:hAnsiTheme="minorHAnsi" w:cstheme="minorHAnsi"/>
                <w:sz w:val="22"/>
                <w:szCs w:val="22"/>
              </w:rPr>
              <w:t xml:space="preserve">their community based and targeted </w:t>
            </w:r>
            <w:r w:rsidR="00674D54">
              <w:rPr>
                <w:rFonts w:asciiTheme="minorHAnsi" w:hAnsiTheme="minorHAnsi" w:cstheme="minorHAnsi"/>
                <w:sz w:val="22"/>
                <w:szCs w:val="22"/>
              </w:rPr>
              <w:t xml:space="preserve">offer and support for </w:t>
            </w:r>
            <w:r w:rsidR="000A0A80">
              <w:rPr>
                <w:rFonts w:asciiTheme="minorHAnsi" w:hAnsiTheme="minorHAnsi" w:cstheme="minorHAnsi"/>
                <w:sz w:val="22"/>
                <w:szCs w:val="22"/>
              </w:rPr>
              <w:t xml:space="preserve">parents from a diverse </w:t>
            </w:r>
            <w:r w:rsidR="00B74FA0">
              <w:rPr>
                <w:rFonts w:asciiTheme="minorHAnsi" w:hAnsiTheme="minorHAnsi" w:cstheme="minorHAnsi"/>
                <w:sz w:val="22"/>
                <w:szCs w:val="22"/>
              </w:rPr>
              <w:t xml:space="preserve">range of </w:t>
            </w:r>
            <w:r w:rsidR="000A0A80">
              <w:rPr>
                <w:rFonts w:asciiTheme="minorHAnsi" w:hAnsiTheme="minorHAnsi" w:cstheme="minorHAnsi"/>
                <w:sz w:val="22"/>
                <w:szCs w:val="22"/>
              </w:rPr>
              <w:t xml:space="preserve">backgrounds and cultures </w:t>
            </w:r>
            <w:r w:rsidR="00B74FA0">
              <w:rPr>
                <w:rFonts w:asciiTheme="minorHAnsi" w:hAnsiTheme="minorHAnsi" w:cstheme="minorHAnsi"/>
                <w:sz w:val="22"/>
                <w:szCs w:val="22"/>
              </w:rPr>
              <w:t>(</w:t>
            </w:r>
            <w:r w:rsidRPr="00C04C2D">
              <w:rPr>
                <w:rFonts w:asciiTheme="minorHAnsi" w:hAnsiTheme="minorHAnsi" w:cstheme="minorHAnsi"/>
                <w:sz w:val="22"/>
                <w:szCs w:val="22"/>
              </w:rPr>
              <w:t xml:space="preserve">see Light </w:t>
            </w:r>
            <w:r w:rsidRPr="00C04C2D">
              <w:rPr>
                <w:rFonts w:asciiTheme="minorHAnsi" w:hAnsiTheme="minorHAnsi" w:cstheme="minorHAnsi"/>
                <w:sz w:val="22"/>
                <w:szCs w:val="22"/>
              </w:rPr>
              <w:lastRenderedPageBreak/>
              <w:t xml:space="preserve">template). A separate contract was awarded to Zest to address the recognised gap in MH provision for fathers </w:t>
            </w:r>
            <w:r w:rsidR="00674D54">
              <w:rPr>
                <w:rFonts w:asciiTheme="minorHAnsi" w:hAnsiTheme="minorHAnsi" w:cstheme="minorHAnsi"/>
                <w:sz w:val="22"/>
                <w:szCs w:val="22"/>
              </w:rPr>
              <w:t xml:space="preserve">by establishing </w:t>
            </w:r>
            <w:r w:rsidR="00674D54" w:rsidRPr="00674D54">
              <w:rPr>
                <w:rFonts w:asciiTheme="minorHAnsi" w:hAnsiTheme="minorHAnsi" w:cstheme="minorHAnsi"/>
                <w:sz w:val="22"/>
                <w:szCs w:val="22"/>
              </w:rPr>
              <w:t xml:space="preserve">a Sheffield-based peer-support service dedicated to supporting dads' mental health during the perinatal period (pregnancy to baby's second year). </w:t>
            </w:r>
            <w:r w:rsidRPr="00C04C2D">
              <w:rPr>
                <w:rFonts w:asciiTheme="minorHAnsi" w:hAnsiTheme="minorHAnsi" w:cstheme="minorHAnsi"/>
                <w:sz w:val="22"/>
                <w:szCs w:val="22"/>
              </w:rPr>
              <w:t>(see Zest template).</w:t>
            </w:r>
          </w:p>
          <w:p w14:paraId="0C8E4CB3" w14:textId="77777777" w:rsidR="000F68DA" w:rsidRPr="00C04C2D" w:rsidRDefault="000F68DA" w:rsidP="007547C0">
            <w:pPr>
              <w:pStyle w:val="NormalWeb"/>
              <w:spacing w:before="0" w:beforeAutospacing="0" w:after="0" w:afterAutospacing="0"/>
              <w:rPr>
                <w:rFonts w:asciiTheme="minorHAnsi" w:hAnsiTheme="minorHAnsi" w:cstheme="minorHAnsi"/>
                <w:sz w:val="22"/>
                <w:szCs w:val="22"/>
              </w:rPr>
            </w:pPr>
          </w:p>
          <w:p w14:paraId="325832E6" w14:textId="0A570F7C" w:rsidR="008A1E8D" w:rsidRPr="00C04C2D" w:rsidRDefault="001113AD" w:rsidP="007547C0">
            <w:pPr>
              <w:rPr>
                <w:rFonts w:cstheme="minorHAnsi"/>
              </w:rPr>
            </w:pPr>
            <w:r w:rsidRPr="00C04C2D">
              <w:rPr>
                <w:rFonts w:cstheme="minorHAnsi"/>
              </w:rPr>
              <w:t>We also know that s</w:t>
            </w:r>
            <w:r w:rsidR="000F68DA" w:rsidRPr="00C04C2D">
              <w:rPr>
                <w:rFonts w:cstheme="minorHAnsi"/>
              </w:rPr>
              <w:t>ome women are at a higher risk of experiencing perinatal mental health problems</w:t>
            </w:r>
            <w:r w:rsidRPr="00C04C2D">
              <w:rPr>
                <w:rFonts w:cstheme="minorHAnsi"/>
              </w:rPr>
              <w:t xml:space="preserve"> than others</w:t>
            </w:r>
            <w:r w:rsidR="000F68DA" w:rsidRPr="00C04C2D">
              <w:rPr>
                <w:rFonts w:cstheme="minorHAnsi"/>
              </w:rPr>
              <w:t>. Associated risk factors include a history of abuse in childhood, teenage mothers, a history of baby loss or traumatic birth or relationship difficulties. The risk to the</w:t>
            </w:r>
            <w:r w:rsidRPr="00C04C2D">
              <w:rPr>
                <w:rFonts w:cstheme="minorHAnsi"/>
              </w:rPr>
              <w:t xml:space="preserve"> mother and</w:t>
            </w:r>
            <w:r w:rsidR="000F68DA" w:rsidRPr="00C04C2D">
              <w:rPr>
                <w:rFonts w:cstheme="minorHAnsi"/>
              </w:rPr>
              <w:t xml:space="preserve"> baby is increased when combined with other risk factors, such as domestic violence and abuse or substance misuse. The development of an early and relational trauma pathway has been undertaken as part of Sheffield’s Start for Life programme to address an identified gap in services for women whose needs do not meet existing service thresholds</w:t>
            </w:r>
            <w:r w:rsidRPr="00C04C2D">
              <w:rPr>
                <w:rFonts w:cstheme="minorHAnsi"/>
              </w:rPr>
              <w:t xml:space="preserve"> for mental health support (see ERT template)</w:t>
            </w:r>
            <w:r w:rsidR="000F68DA" w:rsidRPr="00C04C2D">
              <w:rPr>
                <w:rFonts w:cstheme="minorHAnsi"/>
              </w:rPr>
              <w:t>.</w:t>
            </w:r>
          </w:p>
        </w:tc>
      </w:tr>
      <w:tr w:rsidR="008A1E8D" w:rsidRPr="00C04C2D" w14:paraId="3856F925" w14:textId="77777777" w:rsidTr="16783B6E">
        <w:tc>
          <w:tcPr>
            <w:tcW w:w="9016" w:type="dxa"/>
            <w:gridSpan w:val="2"/>
          </w:tcPr>
          <w:p w14:paraId="41138BD2" w14:textId="6E2D21B6" w:rsidR="008A1E8D" w:rsidRPr="00C04C2D" w:rsidRDefault="2304E803" w:rsidP="007547C0">
            <w:pPr>
              <w:pStyle w:val="NormalWeb"/>
              <w:spacing w:before="0" w:beforeAutospacing="0" w:after="0" w:afterAutospacing="0"/>
              <w:rPr>
                <w:rFonts w:asciiTheme="minorHAnsi" w:hAnsiTheme="minorHAnsi" w:cstheme="minorBidi"/>
                <w:b/>
                <w:bCs/>
                <w:sz w:val="22"/>
                <w:szCs w:val="22"/>
              </w:rPr>
            </w:pPr>
            <w:r w:rsidRPr="00C04C2D">
              <w:rPr>
                <w:rFonts w:asciiTheme="minorHAnsi" w:hAnsiTheme="minorHAnsi" w:cstheme="minorBidi"/>
                <w:b/>
                <w:bCs/>
                <w:sz w:val="22"/>
                <w:szCs w:val="22"/>
              </w:rPr>
              <w:lastRenderedPageBreak/>
              <w:t>Outcomes: What</w:t>
            </w:r>
            <w:r w:rsidR="008A1E8D" w:rsidRPr="00C04C2D">
              <w:rPr>
                <w:rFonts w:asciiTheme="minorHAnsi" w:hAnsiTheme="minorHAnsi" w:cstheme="minorBidi"/>
                <w:b/>
                <w:bCs/>
                <w:sz w:val="22"/>
                <w:szCs w:val="22"/>
              </w:rPr>
              <w:t xml:space="preserve"> difference has the funded activity made</w:t>
            </w:r>
            <w:r w:rsidR="0604700A" w:rsidRPr="00C04C2D">
              <w:rPr>
                <w:rFonts w:asciiTheme="minorHAnsi" w:hAnsiTheme="minorHAnsi" w:cstheme="minorBidi"/>
                <w:b/>
                <w:bCs/>
                <w:sz w:val="22"/>
                <w:szCs w:val="22"/>
              </w:rPr>
              <w:t xml:space="preserve">? </w:t>
            </w:r>
            <w:r w:rsidR="715B0595" w:rsidRPr="00C04C2D">
              <w:rPr>
                <w:rFonts w:asciiTheme="minorHAnsi" w:hAnsiTheme="minorHAnsi" w:cstheme="minorBidi"/>
                <w:b/>
                <w:bCs/>
                <w:sz w:val="22"/>
                <w:szCs w:val="22"/>
              </w:rPr>
              <w:t>(evidence</w:t>
            </w:r>
            <w:r w:rsidR="008A1E8D" w:rsidRPr="00C04C2D">
              <w:rPr>
                <w:rFonts w:asciiTheme="minorHAnsi" w:hAnsiTheme="minorHAnsi" w:cstheme="minorBidi"/>
                <w:b/>
                <w:bCs/>
                <w:sz w:val="22"/>
                <w:szCs w:val="22"/>
              </w:rPr>
              <w:t xml:space="preserve"> of impact on families/other services) What has changed </w:t>
            </w:r>
            <w:bookmarkStart w:id="0" w:name="_Int_9DfyMoWf"/>
            <w:r w:rsidR="008A1E8D" w:rsidRPr="00C04C2D">
              <w:rPr>
                <w:rFonts w:asciiTheme="minorHAnsi" w:hAnsiTheme="minorHAnsi" w:cstheme="minorBidi"/>
                <w:b/>
                <w:bCs/>
                <w:sz w:val="22"/>
                <w:szCs w:val="22"/>
              </w:rPr>
              <w:t>as a result of</w:t>
            </w:r>
            <w:bookmarkEnd w:id="0"/>
            <w:r w:rsidR="008A1E8D" w:rsidRPr="00C04C2D">
              <w:rPr>
                <w:rFonts w:asciiTheme="minorHAnsi" w:hAnsiTheme="minorHAnsi" w:cstheme="minorBidi"/>
                <w:b/>
                <w:bCs/>
                <w:sz w:val="22"/>
                <w:szCs w:val="22"/>
              </w:rPr>
              <w:t xml:space="preserve"> the work</w:t>
            </w:r>
            <w:r w:rsidR="3E003151" w:rsidRPr="00C04C2D">
              <w:rPr>
                <w:rFonts w:asciiTheme="minorHAnsi" w:hAnsiTheme="minorHAnsi" w:cstheme="minorBidi"/>
                <w:b/>
                <w:bCs/>
                <w:sz w:val="22"/>
                <w:szCs w:val="22"/>
              </w:rPr>
              <w:t xml:space="preserve">? </w:t>
            </w:r>
            <w:r w:rsidR="00B356EC" w:rsidRPr="00C04C2D">
              <w:rPr>
                <w:rFonts w:asciiTheme="minorHAnsi" w:hAnsiTheme="minorHAnsi" w:cstheme="minorBidi"/>
                <w:b/>
                <w:bCs/>
                <w:sz w:val="22"/>
                <w:szCs w:val="22"/>
              </w:rPr>
              <w:t xml:space="preserve">feedback/evaluation </w:t>
            </w:r>
            <w:r w:rsidR="40ED8E49" w:rsidRPr="00C04C2D">
              <w:rPr>
                <w:rFonts w:asciiTheme="minorHAnsi" w:hAnsiTheme="minorHAnsi" w:cstheme="minorBidi"/>
                <w:b/>
                <w:bCs/>
                <w:sz w:val="22"/>
                <w:szCs w:val="22"/>
              </w:rPr>
              <w:t>etc.</w:t>
            </w:r>
          </w:p>
          <w:p w14:paraId="5F9324A6" w14:textId="77777777" w:rsidR="006E288C" w:rsidRPr="00C04C2D" w:rsidRDefault="006E288C" w:rsidP="007547C0">
            <w:pPr>
              <w:pStyle w:val="NormalWeb"/>
              <w:spacing w:before="0" w:beforeAutospacing="0" w:after="0" w:afterAutospacing="0"/>
              <w:rPr>
                <w:rFonts w:asciiTheme="minorHAnsi" w:hAnsiTheme="minorHAnsi" w:cstheme="minorBidi"/>
                <w:sz w:val="22"/>
                <w:szCs w:val="22"/>
              </w:rPr>
            </w:pPr>
          </w:p>
          <w:p w14:paraId="1415A640" w14:textId="41003208" w:rsidR="00E31769" w:rsidRDefault="006E288C" w:rsidP="007547C0">
            <w:pPr>
              <w:spacing w:after="160"/>
              <w:rPr>
                <w:rFonts w:cstheme="minorHAnsi"/>
              </w:rPr>
            </w:pPr>
            <w:r w:rsidRPr="00C04C2D">
              <w:t xml:space="preserve">The funding has </w:t>
            </w:r>
            <w:r w:rsidR="009D7EE7" w:rsidRPr="00C04C2D">
              <w:t xml:space="preserve">had </w:t>
            </w:r>
            <w:r w:rsidRPr="00C04C2D">
              <w:t xml:space="preserve">a transformative </w:t>
            </w:r>
            <w:r w:rsidR="009D7EE7" w:rsidRPr="00C04C2D">
              <w:t xml:space="preserve">impact on </w:t>
            </w:r>
            <w:r w:rsidRPr="00C04C2D">
              <w:t xml:space="preserve">Sheffield’s capability to identify and assess perinatal mental health needs </w:t>
            </w:r>
            <w:r w:rsidR="00DF2C24" w:rsidRPr="00C04C2D">
              <w:t xml:space="preserve">and attachment difficulties </w:t>
            </w:r>
            <w:r w:rsidRPr="00C04C2D">
              <w:t xml:space="preserve">at an early stage and </w:t>
            </w:r>
            <w:r w:rsidR="00DF2C24" w:rsidRPr="00C04C2D">
              <w:t xml:space="preserve">capacity for </w:t>
            </w:r>
            <w:r w:rsidRPr="00C04C2D">
              <w:t xml:space="preserve">partnership </w:t>
            </w:r>
            <w:r w:rsidR="009D7EE7" w:rsidRPr="00C04C2D">
              <w:t xml:space="preserve">working </w:t>
            </w:r>
            <w:r w:rsidRPr="00C04C2D">
              <w:t>to address</w:t>
            </w:r>
            <w:r w:rsidR="009D7EE7" w:rsidRPr="00C04C2D">
              <w:t xml:space="preserve"> need</w:t>
            </w:r>
            <w:r w:rsidRPr="00C04C2D">
              <w:t>.</w:t>
            </w:r>
            <w:r w:rsidR="00324EFF" w:rsidRPr="00C04C2D">
              <w:t xml:space="preserve"> </w:t>
            </w:r>
            <w:r w:rsidR="00E31769" w:rsidRPr="00C04C2D">
              <w:rPr>
                <w:rFonts w:cstheme="minorHAnsi"/>
              </w:rPr>
              <w:t xml:space="preserve">Sheffield’s </w:t>
            </w:r>
            <w:r w:rsidR="00DF2C24" w:rsidRPr="00C04C2D">
              <w:rPr>
                <w:rFonts w:cstheme="minorHAnsi"/>
              </w:rPr>
              <w:t xml:space="preserve">programme </w:t>
            </w:r>
            <w:r w:rsidR="00E31769" w:rsidRPr="00C04C2D">
              <w:rPr>
                <w:rFonts w:cstheme="minorHAnsi"/>
              </w:rPr>
              <w:t xml:space="preserve">has received national recognition for </w:t>
            </w:r>
            <w:r w:rsidR="00DF2C24" w:rsidRPr="00C04C2D">
              <w:rPr>
                <w:rFonts w:cstheme="minorHAnsi"/>
              </w:rPr>
              <w:t xml:space="preserve">its innovative approach and </w:t>
            </w:r>
            <w:r w:rsidR="00894D2A">
              <w:rPr>
                <w:rFonts w:cstheme="minorHAnsi"/>
              </w:rPr>
              <w:t xml:space="preserve">for being a </w:t>
            </w:r>
            <w:r w:rsidR="00894D2A">
              <w:t>bold commissioning model borne out of collaboration (between health and the local authority including public health), shared resources, and a shared model of working between CAMHS, health visiting, midwifery and Early Help which has disrupted the regular pattern of provision and enabled positive changes in working practice towards a more integrated system. T</w:t>
            </w:r>
            <w:r w:rsidR="00DF2C24" w:rsidRPr="00C04C2D">
              <w:rPr>
                <w:rFonts w:cstheme="minorHAnsi"/>
              </w:rPr>
              <w:t>he programme team has been invited to present its work at several national webinars and national meetings.</w:t>
            </w:r>
          </w:p>
          <w:p w14:paraId="65164155" w14:textId="04165B04" w:rsidR="007547C0" w:rsidRDefault="005841B0"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Metrics demonstrat</w:t>
            </w:r>
            <w:r w:rsidR="00324EFF" w:rsidRPr="00C04C2D">
              <w:rPr>
                <w:rFonts w:asciiTheme="minorHAnsi" w:hAnsiTheme="minorHAnsi" w:cstheme="minorHAnsi"/>
                <w:sz w:val="22"/>
                <w:szCs w:val="22"/>
              </w:rPr>
              <w:t xml:space="preserve">ing </w:t>
            </w:r>
            <w:r w:rsidRPr="00C04C2D">
              <w:rPr>
                <w:rFonts w:asciiTheme="minorHAnsi" w:hAnsiTheme="minorHAnsi" w:cstheme="minorHAnsi"/>
                <w:sz w:val="22"/>
                <w:szCs w:val="22"/>
              </w:rPr>
              <w:t>e</w:t>
            </w:r>
            <w:r w:rsidR="00452609" w:rsidRPr="00C04C2D">
              <w:rPr>
                <w:rFonts w:asciiTheme="minorHAnsi" w:hAnsiTheme="minorHAnsi" w:cstheme="minorHAnsi"/>
                <w:sz w:val="22"/>
                <w:szCs w:val="22"/>
              </w:rPr>
              <w:t>vidence of impact and outcome</w:t>
            </w:r>
            <w:r w:rsidRPr="00C04C2D">
              <w:rPr>
                <w:rFonts w:asciiTheme="minorHAnsi" w:hAnsiTheme="minorHAnsi" w:cstheme="minorHAnsi"/>
                <w:sz w:val="22"/>
                <w:szCs w:val="22"/>
              </w:rPr>
              <w:t>s</w:t>
            </w:r>
            <w:r w:rsidR="00452609" w:rsidRPr="00C04C2D">
              <w:rPr>
                <w:rFonts w:asciiTheme="minorHAnsi" w:hAnsiTheme="minorHAnsi" w:cstheme="minorHAnsi"/>
                <w:sz w:val="22"/>
                <w:szCs w:val="22"/>
              </w:rPr>
              <w:t xml:space="preserve"> are </w:t>
            </w:r>
            <w:r w:rsidR="00324EFF" w:rsidRPr="00C04C2D">
              <w:rPr>
                <w:rFonts w:asciiTheme="minorHAnsi" w:hAnsiTheme="minorHAnsi" w:cstheme="minorHAnsi"/>
                <w:sz w:val="22"/>
                <w:szCs w:val="22"/>
              </w:rPr>
              <w:t xml:space="preserve">being continually </w:t>
            </w:r>
            <w:r w:rsidR="00452609" w:rsidRPr="00C04C2D">
              <w:rPr>
                <w:rFonts w:asciiTheme="minorHAnsi" w:hAnsiTheme="minorHAnsi" w:cstheme="minorHAnsi"/>
                <w:sz w:val="22"/>
                <w:szCs w:val="22"/>
              </w:rPr>
              <w:t>develop</w:t>
            </w:r>
            <w:r w:rsidR="00324EFF" w:rsidRPr="00C04C2D">
              <w:rPr>
                <w:rFonts w:asciiTheme="minorHAnsi" w:hAnsiTheme="minorHAnsi" w:cstheme="minorHAnsi"/>
                <w:sz w:val="22"/>
                <w:szCs w:val="22"/>
              </w:rPr>
              <w:t xml:space="preserve">ed and individual templates for each of the funded programme activities have been submitted </w:t>
            </w:r>
            <w:r w:rsidR="00874032" w:rsidRPr="00C04C2D">
              <w:rPr>
                <w:rFonts w:asciiTheme="minorHAnsi" w:hAnsiTheme="minorHAnsi" w:cstheme="minorHAnsi"/>
                <w:sz w:val="22"/>
                <w:szCs w:val="22"/>
              </w:rPr>
              <w:t xml:space="preserve">separately </w:t>
            </w:r>
            <w:r w:rsidR="00324EFF" w:rsidRPr="00C04C2D">
              <w:rPr>
                <w:rFonts w:asciiTheme="minorHAnsi" w:hAnsiTheme="minorHAnsi" w:cstheme="minorHAnsi"/>
                <w:sz w:val="22"/>
                <w:szCs w:val="22"/>
              </w:rPr>
              <w:t xml:space="preserve">providing qualitative and quantitative details of the difference which the funding </w:t>
            </w:r>
            <w:r w:rsidR="00874032" w:rsidRPr="00C04C2D">
              <w:rPr>
                <w:rFonts w:asciiTheme="minorHAnsi" w:hAnsiTheme="minorHAnsi" w:cstheme="minorHAnsi"/>
                <w:sz w:val="22"/>
                <w:szCs w:val="22"/>
              </w:rPr>
              <w:t xml:space="preserve">is </w:t>
            </w:r>
            <w:r w:rsidR="00324EFF" w:rsidRPr="00C04C2D">
              <w:rPr>
                <w:rFonts w:asciiTheme="minorHAnsi" w:hAnsiTheme="minorHAnsi" w:cstheme="minorHAnsi"/>
                <w:sz w:val="22"/>
                <w:szCs w:val="22"/>
              </w:rPr>
              <w:t xml:space="preserve">making. </w:t>
            </w:r>
            <w:r w:rsidR="009B40F9">
              <w:rPr>
                <w:rFonts w:asciiTheme="minorHAnsi" w:hAnsiTheme="minorHAnsi" w:cstheme="minorHAnsi"/>
                <w:sz w:val="22"/>
                <w:szCs w:val="22"/>
              </w:rPr>
              <w:t xml:space="preserve"> </w:t>
            </w:r>
            <w:r w:rsidR="007E5E8C">
              <w:rPr>
                <w:rFonts w:asciiTheme="minorHAnsi" w:hAnsiTheme="minorHAnsi" w:cstheme="minorHAnsi"/>
                <w:sz w:val="22"/>
                <w:szCs w:val="22"/>
              </w:rPr>
              <w:t>A</w:t>
            </w:r>
            <w:r w:rsidR="00324EFF" w:rsidRPr="00C04C2D">
              <w:rPr>
                <w:rFonts w:asciiTheme="minorHAnsi" w:hAnsiTheme="minorHAnsi" w:cstheme="minorHAnsi"/>
                <w:sz w:val="22"/>
                <w:szCs w:val="22"/>
              </w:rPr>
              <w:t xml:space="preserve"> key programme objective is to ensure that more families </w:t>
            </w:r>
            <w:r w:rsidR="009B40F9">
              <w:rPr>
                <w:rFonts w:asciiTheme="minorHAnsi" w:hAnsiTheme="minorHAnsi" w:cstheme="minorHAnsi"/>
                <w:sz w:val="22"/>
                <w:szCs w:val="22"/>
              </w:rPr>
              <w:t xml:space="preserve">get </w:t>
            </w:r>
            <w:r w:rsidR="00324EFF" w:rsidRPr="00C04C2D">
              <w:rPr>
                <w:rFonts w:asciiTheme="minorHAnsi" w:hAnsiTheme="minorHAnsi" w:cstheme="minorHAnsi"/>
                <w:sz w:val="22"/>
                <w:szCs w:val="22"/>
              </w:rPr>
              <w:t>appropriate support</w:t>
            </w:r>
            <w:r w:rsidR="00561751" w:rsidRPr="00C04C2D">
              <w:rPr>
                <w:rFonts w:asciiTheme="minorHAnsi" w:hAnsiTheme="minorHAnsi" w:cstheme="minorHAnsi"/>
                <w:sz w:val="22"/>
                <w:szCs w:val="22"/>
              </w:rPr>
              <w:t xml:space="preserve"> in a timely manner</w:t>
            </w:r>
            <w:r w:rsidR="00324EFF" w:rsidRPr="00C04C2D">
              <w:rPr>
                <w:rFonts w:asciiTheme="minorHAnsi" w:hAnsiTheme="minorHAnsi" w:cstheme="minorHAnsi"/>
                <w:sz w:val="22"/>
                <w:szCs w:val="22"/>
              </w:rPr>
              <w:t>, with better understanding and identification of needs</w:t>
            </w:r>
            <w:r w:rsidR="00874032" w:rsidRPr="00C04C2D">
              <w:rPr>
                <w:rFonts w:asciiTheme="minorHAnsi" w:hAnsiTheme="minorHAnsi" w:cstheme="minorHAnsi"/>
                <w:sz w:val="22"/>
                <w:szCs w:val="22"/>
              </w:rPr>
              <w:t xml:space="preserve"> across the workforce</w:t>
            </w:r>
            <w:r w:rsidR="00561751" w:rsidRPr="00C04C2D">
              <w:rPr>
                <w:rFonts w:asciiTheme="minorHAnsi" w:hAnsiTheme="minorHAnsi" w:cstheme="minorHAnsi"/>
                <w:sz w:val="22"/>
                <w:szCs w:val="22"/>
              </w:rPr>
              <w:t xml:space="preserve"> and </w:t>
            </w:r>
            <w:r w:rsidR="009B40F9">
              <w:rPr>
                <w:rFonts w:asciiTheme="minorHAnsi" w:hAnsiTheme="minorHAnsi" w:cstheme="minorHAnsi"/>
                <w:sz w:val="22"/>
                <w:szCs w:val="22"/>
              </w:rPr>
              <w:t xml:space="preserve">there is </w:t>
            </w:r>
            <w:r w:rsidR="00561751" w:rsidRPr="00C04C2D">
              <w:rPr>
                <w:rFonts w:asciiTheme="minorHAnsi" w:hAnsiTheme="minorHAnsi" w:cstheme="minorHAnsi"/>
                <w:sz w:val="22"/>
                <w:szCs w:val="22"/>
              </w:rPr>
              <w:t>increased awareness of where families can g</w:t>
            </w:r>
            <w:r w:rsidR="0004604C">
              <w:rPr>
                <w:rFonts w:asciiTheme="minorHAnsi" w:hAnsiTheme="minorHAnsi" w:cstheme="minorHAnsi"/>
                <w:sz w:val="22"/>
                <w:szCs w:val="22"/>
              </w:rPr>
              <w:t>et suitable help</w:t>
            </w:r>
            <w:r w:rsidR="00874032" w:rsidRPr="00C04C2D">
              <w:rPr>
                <w:rFonts w:asciiTheme="minorHAnsi" w:hAnsiTheme="minorHAnsi" w:cstheme="minorHAnsi"/>
                <w:sz w:val="22"/>
                <w:szCs w:val="22"/>
              </w:rPr>
              <w:t>. W</w:t>
            </w:r>
            <w:r w:rsidR="00324EFF" w:rsidRPr="00C04C2D">
              <w:rPr>
                <w:rFonts w:asciiTheme="minorHAnsi" w:hAnsiTheme="minorHAnsi" w:cstheme="minorHAnsi"/>
                <w:sz w:val="22"/>
                <w:szCs w:val="22"/>
              </w:rPr>
              <w:t xml:space="preserve">e can already see a change in practice across the system </w:t>
            </w:r>
            <w:r w:rsidR="00874032" w:rsidRPr="00C04C2D">
              <w:rPr>
                <w:rFonts w:asciiTheme="minorHAnsi" w:hAnsiTheme="minorHAnsi" w:cstheme="minorHAnsi"/>
                <w:sz w:val="22"/>
                <w:szCs w:val="22"/>
              </w:rPr>
              <w:t xml:space="preserve">with rapidly increasing numbers of (earlier) referrals for all funded activities being made by a wider range of services. </w:t>
            </w:r>
          </w:p>
          <w:p w14:paraId="6157DE55" w14:textId="3A154E8B" w:rsidR="00094090" w:rsidRPr="000A0A80" w:rsidRDefault="00094090" w:rsidP="007547C0">
            <w:pPr>
              <w:pStyle w:val="NormalWeb"/>
              <w:spacing w:after="0"/>
              <w:rPr>
                <w:rFonts w:asciiTheme="minorHAnsi" w:hAnsiTheme="minorHAnsi" w:cstheme="minorHAnsi"/>
                <w:sz w:val="22"/>
                <w:szCs w:val="22"/>
              </w:rPr>
            </w:pPr>
            <w:r w:rsidRPr="000A0A80">
              <w:rPr>
                <w:rFonts w:asciiTheme="minorHAnsi" w:hAnsiTheme="minorHAnsi" w:cstheme="minorHAnsi"/>
                <w:sz w:val="22"/>
                <w:szCs w:val="22"/>
              </w:rPr>
              <w:t xml:space="preserve">There is also emerging evidence that we are doing better at </w:t>
            </w:r>
            <w:r w:rsidR="009002A9">
              <w:rPr>
                <w:rFonts w:asciiTheme="minorHAnsi" w:hAnsiTheme="minorHAnsi" w:cstheme="minorHAnsi"/>
                <w:sz w:val="22"/>
                <w:szCs w:val="22"/>
              </w:rPr>
              <w:t xml:space="preserve">improving </w:t>
            </w:r>
            <w:r w:rsidRPr="000A0A80">
              <w:rPr>
                <w:rFonts w:asciiTheme="minorHAnsi" w:hAnsiTheme="minorHAnsi" w:cstheme="minorHAnsi"/>
                <w:sz w:val="22"/>
                <w:szCs w:val="22"/>
              </w:rPr>
              <w:t xml:space="preserve">equity of provision </w:t>
            </w:r>
            <w:r w:rsidR="009002A9">
              <w:rPr>
                <w:rFonts w:asciiTheme="minorHAnsi" w:hAnsiTheme="minorHAnsi" w:cstheme="minorHAnsi"/>
                <w:sz w:val="22"/>
                <w:szCs w:val="22"/>
              </w:rPr>
              <w:t xml:space="preserve">for parents from more deprived areas of the city and </w:t>
            </w:r>
            <w:r w:rsidR="00561751" w:rsidRPr="000A0A80">
              <w:rPr>
                <w:rFonts w:asciiTheme="minorHAnsi" w:hAnsiTheme="minorHAnsi" w:cstheme="minorHAnsi"/>
                <w:sz w:val="22"/>
                <w:szCs w:val="22"/>
              </w:rPr>
              <w:t xml:space="preserve">across Sheffield’s BAME communities. </w:t>
            </w:r>
            <w:r w:rsidR="009002A9" w:rsidRPr="009002A9">
              <w:rPr>
                <w:rFonts w:asciiTheme="minorHAnsi" w:hAnsiTheme="minorHAnsi" w:cstheme="minorHAnsi"/>
                <w:sz w:val="22"/>
                <w:szCs w:val="22"/>
              </w:rPr>
              <w:t xml:space="preserve">41% of </w:t>
            </w:r>
            <w:r w:rsidR="009002A9">
              <w:rPr>
                <w:rFonts w:asciiTheme="minorHAnsi" w:hAnsiTheme="minorHAnsi" w:cstheme="minorHAnsi"/>
                <w:sz w:val="22"/>
                <w:szCs w:val="22"/>
              </w:rPr>
              <w:t xml:space="preserve">Light’s </w:t>
            </w:r>
            <w:r w:rsidR="009002A9" w:rsidRPr="009002A9">
              <w:rPr>
                <w:rFonts w:asciiTheme="minorHAnsi" w:hAnsiTheme="minorHAnsi" w:cstheme="minorHAnsi"/>
                <w:sz w:val="22"/>
                <w:szCs w:val="22"/>
              </w:rPr>
              <w:t>new service user registrations in Q4</w:t>
            </w:r>
            <w:r w:rsidR="009002A9">
              <w:rPr>
                <w:rFonts w:asciiTheme="minorHAnsi" w:hAnsiTheme="minorHAnsi" w:cstheme="minorHAnsi"/>
                <w:sz w:val="22"/>
                <w:szCs w:val="22"/>
              </w:rPr>
              <w:t xml:space="preserve"> of 2023/</w:t>
            </w:r>
            <w:r w:rsidR="00863F76">
              <w:rPr>
                <w:rFonts w:asciiTheme="minorHAnsi" w:hAnsiTheme="minorHAnsi" w:cstheme="minorHAnsi"/>
                <w:sz w:val="22"/>
                <w:szCs w:val="22"/>
              </w:rPr>
              <w:t xml:space="preserve">24 </w:t>
            </w:r>
            <w:r w:rsidR="00863F76" w:rsidRPr="009002A9">
              <w:rPr>
                <w:rFonts w:asciiTheme="minorHAnsi" w:hAnsiTheme="minorHAnsi" w:cstheme="minorHAnsi"/>
                <w:sz w:val="22"/>
                <w:szCs w:val="22"/>
              </w:rPr>
              <w:t>came</w:t>
            </w:r>
            <w:r w:rsidR="009002A9">
              <w:rPr>
                <w:rFonts w:asciiTheme="minorHAnsi" w:hAnsiTheme="minorHAnsi" w:cstheme="minorHAnsi"/>
                <w:sz w:val="22"/>
                <w:szCs w:val="22"/>
              </w:rPr>
              <w:t xml:space="preserve"> </w:t>
            </w:r>
            <w:r w:rsidR="00863F76">
              <w:rPr>
                <w:rFonts w:asciiTheme="minorHAnsi" w:hAnsiTheme="minorHAnsi" w:cstheme="minorHAnsi"/>
                <w:sz w:val="22"/>
                <w:szCs w:val="22"/>
              </w:rPr>
              <w:t>f</w:t>
            </w:r>
            <w:r w:rsidR="009002A9" w:rsidRPr="009002A9">
              <w:rPr>
                <w:rFonts w:asciiTheme="minorHAnsi" w:hAnsiTheme="minorHAnsi" w:cstheme="minorHAnsi"/>
                <w:sz w:val="22"/>
                <w:szCs w:val="22"/>
              </w:rPr>
              <w:t xml:space="preserve">rom individuals living in IMD 1 or 2 areas, indicating the 20% most deprived communities in Sheffield. </w:t>
            </w:r>
            <w:r w:rsidR="009002A9">
              <w:rPr>
                <w:rFonts w:asciiTheme="minorHAnsi" w:hAnsiTheme="minorHAnsi" w:cstheme="minorHAnsi"/>
                <w:sz w:val="22"/>
                <w:szCs w:val="22"/>
              </w:rPr>
              <w:t xml:space="preserve">There has also been an </w:t>
            </w:r>
            <w:r w:rsidR="009002A9" w:rsidRPr="009002A9">
              <w:rPr>
                <w:rFonts w:asciiTheme="minorHAnsi" w:hAnsiTheme="minorHAnsi" w:cstheme="minorHAnsi"/>
                <w:sz w:val="22"/>
                <w:szCs w:val="22"/>
              </w:rPr>
              <w:t>increase in the proportion of individuals from BAME backgrounds from 17% in Q3 to 29%</w:t>
            </w:r>
            <w:r w:rsidR="0004604C">
              <w:rPr>
                <w:rFonts w:asciiTheme="minorHAnsi" w:hAnsiTheme="minorHAnsi" w:cstheme="minorHAnsi"/>
                <w:sz w:val="22"/>
                <w:szCs w:val="22"/>
              </w:rPr>
              <w:t>.</w:t>
            </w:r>
            <w:r w:rsidR="009002A9" w:rsidRPr="009002A9">
              <w:rPr>
                <w:rFonts w:asciiTheme="minorHAnsi" w:hAnsiTheme="minorHAnsi" w:cstheme="minorHAnsi"/>
                <w:sz w:val="22"/>
                <w:szCs w:val="22"/>
              </w:rPr>
              <w:t xml:space="preserve"> </w:t>
            </w:r>
            <w:r w:rsidR="000A0A80">
              <w:rPr>
                <w:rFonts w:asciiTheme="minorHAnsi" w:hAnsiTheme="minorHAnsi" w:cstheme="minorHAnsi"/>
                <w:sz w:val="22"/>
                <w:szCs w:val="22"/>
              </w:rPr>
              <w:t xml:space="preserve">Work with dads/coparents is </w:t>
            </w:r>
            <w:r w:rsidR="009B40F9">
              <w:rPr>
                <w:rFonts w:asciiTheme="minorHAnsi" w:hAnsiTheme="minorHAnsi" w:cstheme="minorHAnsi"/>
                <w:sz w:val="22"/>
                <w:szCs w:val="22"/>
              </w:rPr>
              <w:t>also expanding</w:t>
            </w:r>
            <w:r w:rsidR="000A0A80">
              <w:rPr>
                <w:rFonts w:asciiTheme="minorHAnsi" w:hAnsiTheme="minorHAnsi" w:cstheme="minorHAnsi"/>
                <w:sz w:val="22"/>
                <w:szCs w:val="22"/>
              </w:rPr>
              <w:t xml:space="preserve"> rapidly since the new Steel City Dad</w:t>
            </w:r>
            <w:r w:rsidR="009002A9">
              <w:rPr>
                <w:rFonts w:asciiTheme="minorHAnsi" w:hAnsiTheme="minorHAnsi" w:cstheme="minorHAnsi"/>
                <w:sz w:val="22"/>
                <w:szCs w:val="22"/>
              </w:rPr>
              <w:t>’</w:t>
            </w:r>
            <w:r w:rsidR="000A0A80">
              <w:rPr>
                <w:rFonts w:asciiTheme="minorHAnsi" w:hAnsiTheme="minorHAnsi" w:cstheme="minorHAnsi"/>
                <w:sz w:val="22"/>
                <w:szCs w:val="22"/>
              </w:rPr>
              <w:t xml:space="preserve">s worker took up post in February 2024 with 28 </w:t>
            </w:r>
            <w:r w:rsidR="009B40F9">
              <w:rPr>
                <w:rFonts w:asciiTheme="minorHAnsi" w:hAnsiTheme="minorHAnsi" w:cstheme="minorHAnsi"/>
                <w:sz w:val="22"/>
                <w:szCs w:val="22"/>
              </w:rPr>
              <w:t>dads accessing</w:t>
            </w:r>
            <w:r w:rsidR="000A0A80">
              <w:rPr>
                <w:rFonts w:asciiTheme="minorHAnsi" w:hAnsiTheme="minorHAnsi" w:cstheme="minorHAnsi"/>
                <w:sz w:val="22"/>
                <w:szCs w:val="22"/>
              </w:rPr>
              <w:t xml:space="preserve"> support consist</w:t>
            </w:r>
            <w:r w:rsidR="001A1153">
              <w:rPr>
                <w:rFonts w:asciiTheme="minorHAnsi" w:hAnsiTheme="minorHAnsi" w:cstheme="minorHAnsi"/>
                <w:sz w:val="22"/>
                <w:szCs w:val="22"/>
              </w:rPr>
              <w:t xml:space="preserve">ing </w:t>
            </w:r>
            <w:r w:rsidR="000A0A80">
              <w:rPr>
                <w:rFonts w:asciiTheme="minorHAnsi" w:hAnsiTheme="minorHAnsi" w:cstheme="minorHAnsi"/>
                <w:sz w:val="22"/>
                <w:szCs w:val="22"/>
              </w:rPr>
              <w:t xml:space="preserve">of </w:t>
            </w:r>
            <w:r w:rsidR="000A0A80" w:rsidRPr="000A0A80">
              <w:rPr>
                <w:rFonts w:asciiTheme="minorHAnsi" w:hAnsiTheme="minorHAnsi" w:cstheme="minorHAnsi"/>
                <w:sz w:val="22"/>
                <w:szCs w:val="22"/>
              </w:rPr>
              <w:t xml:space="preserve">a mix of online, telephone and in person </w:t>
            </w:r>
            <w:r w:rsidR="000A0A80" w:rsidRPr="0015470E">
              <w:rPr>
                <w:rFonts w:asciiTheme="minorHAnsi" w:hAnsiTheme="minorHAnsi" w:cstheme="minorHAnsi"/>
                <w:sz w:val="22"/>
                <w:szCs w:val="22"/>
              </w:rPr>
              <w:t>activities</w:t>
            </w:r>
            <w:r w:rsidR="0004604C" w:rsidRPr="0015470E">
              <w:rPr>
                <w:rFonts w:asciiTheme="minorHAnsi" w:hAnsiTheme="minorHAnsi" w:cstheme="minorHAnsi"/>
                <w:sz w:val="22"/>
                <w:szCs w:val="22"/>
              </w:rPr>
              <w:t xml:space="preserve"> and numbers growing all the time</w:t>
            </w:r>
            <w:r w:rsidR="001A1153" w:rsidRPr="0015470E">
              <w:rPr>
                <w:rFonts w:asciiTheme="minorHAnsi" w:hAnsiTheme="minorHAnsi" w:cstheme="minorHAnsi"/>
                <w:sz w:val="22"/>
                <w:szCs w:val="22"/>
              </w:rPr>
              <w:t>.</w:t>
            </w:r>
            <w:r w:rsidR="0015470E" w:rsidRPr="0015470E">
              <w:rPr>
                <w:rFonts w:asciiTheme="minorHAnsi" w:hAnsiTheme="minorHAnsi" w:cstheme="minorHAnsi"/>
                <w:sz w:val="22"/>
                <w:szCs w:val="22"/>
              </w:rPr>
              <w:t xml:space="preserve"> </w:t>
            </w:r>
            <w:r w:rsidR="0015470E" w:rsidRPr="0015470E">
              <w:rPr>
                <w:rFonts w:asciiTheme="minorHAnsi" w:hAnsiTheme="minorHAnsi" w:cstheme="minorBidi"/>
                <w:sz w:val="22"/>
                <w:szCs w:val="22"/>
              </w:rPr>
              <w:t>Current figures suggest that 33% of families accessing the PAIRS service identify as an ethnicity other than White British or White Irish (this compares to a figure of 20.9% of the Sheffield population who identify in this way).</w:t>
            </w:r>
          </w:p>
          <w:p w14:paraId="58CBC256" w14:textId="7B457DD8" w:rsidR="008F2414" w:rsidRPr="009B40F9" w:rsidRDefault="009B40F9" w:rsidP="007547C0">
            <w:pPr>
              <w:pStyle w:val="NormalWeb"/>
              <w:spacing w:before="0" w:beforeAutospacing="0" w:after="0" w:afterAutospacing="0"/>
              <w:rPr>
                <w:rFonts w:asciiTheme="minorHAnsi" w:hAnsiTheme="minorHAnsi" w:cstheme="minorHAnsi"/>
                <w:sz w:val="22"/>
                <w:szCs w:val="22"/>
              </w:rPr>
            </w:pPr>
            <w:r w:rsidRPr="009B40F9">
              <w:rPr>
                <w:rFonts w:asciiTheme="minorHAnsi" w:hAnsiTheme="minorHAnsi" w:cstheme="minorHAnsi"/>
                <w:sz w:val="22"/>
                <w:szCs w:val="22"/>
              </w:rPr>
              <w:t>The case stud</w:t>
            </w:r>
            <w:r w:rsidR="0015470E">
              <w:rPr>
                <w:rFonts w:asciiTheme="minorHAnsi" w:hAnsiTheme="minorHAnsi" w:cstheme="minorHAnsi"/>
                <w:sz w:val="22"/>
                <w:szCs w:val="22"/>
              </w:rPr>
              <w:t>ies</w:t>
            </w:r>
            <w:r w:rsidRPr="009B40F9">
              <w:rPr>
                <w:rFonts w:asciiTheme="minorHAnsi" w:hAnsiTheme="minorHAnsi" w:cstheme="minorHAnsi"/>
                <w:sz w:val="22"/>
                <w:szCs w:val="22"/>
              </w:rPr>
              <w:t xml:space="preserve"> provided in Appendix </w:t>
            </w:r>
            <w:r w:rsidR="00B77818">
              <w:rPr>
                <w:rFonts w:asciiTheme="minorHAnsi" w:hAnsiTheme="minorHAnsi" w:cstheme="minorHAnsi"/>
                <w:sz w:val="22"/>
                <w:szCs w:val="22"/>
              </w:rPr>
              <w:t>2</w:t>
            </w:r>
            <w:r w:rsidRPr="009B40F9">
              <w:rPr>
                <w:rFonts w:asciiTheme="minorHAnsi" w:hAnsiTheme="minorHAnsi" w:cstheme="minorHAnsi"/>
                <w:sz w:val="22"/>
                <w:szCs w:val="22"/>
              </w:rPr>
              <w:t xml:space="preserve"> </w:t>
            </w:r>
            <w:r>
              <w:rPr>
                <w:rFonts w:asciiTheme="minorHAnsi" w:hAnsiTheme="minorHAnsi" w:cstheme="minorHAnsi"/>
                <w:sz w:val="22"/>
                <w:szCs w:val="22"/>
              </w:rPr>
              <w:t xml:space="preserve">gives an illustration of how the integrated care pathway is </w:t>
            </w:r>
            <w:r w:rsidR="0004604C">
              <w:rPr>
                <w:rFonts w:asciiTheme="minorHAnsi" w:hAnsiTheme="minorHAnsi" w:cstheme="minorHAnsi"/>
                <w:sz w:val="22"/>
                <w:szCs w:val="22"/>
              </w:rPr>
              <w:t xml:space="preserve">working in practice </w:t>
            </w:r>
            <w:r>
              <w:rPr>
                <w:rFonts w:asciiTheme="minorHAnsi" w:hAnsiTheme="minorHAnsi" w:cstheme="minorHAnsi"/>
                <w:sz w:val="22"/>
                <w:szCs w:val="22"/>
              </w:rPr>
              <w:t>to meet needs more effectively</w:t>
            </w:r>
            <w:r w:rsidR="0004604C">
              <w:rPr>
                <w:rFonts w:asciiTheme="minorHAnsi" w:hAnsiTheme="minorHAnsi" w:cstheme="minorHAnsi"/>
                <w:sz w:val="22"/>
                <w:szCs w:val="22"/>
              </w:rPr>
              <w:t xml:space="preserve"> and helping to achieve </w:t>
            </w:r>
            <w:r>
              <w:rPr>
                <w:rFonts w:asciiTheme="minorHAnsi" w:hAnsiTheme="minorHAnsi" w:cstheme="minorHAnsi"/>
                <w:sz w:val="22"/>
                <w:szCs w:val="22"/>
              </w:rPr>
              <w:t>a positive impact on outcomes</w:t>
            </w:r>
            <w:r w:rsidR="0004604C">
              <w:rPr>
                <w:rFonts w:asciiTheme="minorHAnsi" w:hAnsiTheme="minorHAnsi" w:cstheme="minorHAnsi"/>
                <w:sz w:val="22"/>
                <w:szCs w:val="22"/>
              </w:rPr>
              <w:t>.</w:t>
            </w:r>
          </w:p>
          <w:p w14:paraId="7F59EFF1" w14:textId="77777777" w:rsidR="008A1E8D" w:rsidRPr="00C04C2D" w:rsidRDefault="008A1E8D" w:rsidP="007547C0">
            <w:pPr>
              <w:pStyle w:val="NormalWeb"/>
              <w:spacing w:before="0" w:beforeAutospacing="0" w:after="0" w:afterAutospacing="0"/>
              <w:rPr>
                <w:rFonts w:asciiTheme="minorHAnsi" w:hAnsiTheme="minorHAnsi" w:cstheme="minorHAnsi"/>
                <w:sz w:val="22"/>
                <w:szCs w:val="22"/>
              </w:rPr>
            </w:pPr>
          </w:p>
        </w:tc>
      </w:tr>
      <w:tr w:rsidR="16783B6E" w:rsidRPr="00C04C2D" w14:paraId="6C773AA8" w14:textId="77777777" w:rsidTr="16783B6E">
        <w:trPr>
          <w:trHeight w:val="300"/>
        </w:trPr>
        <w:tc>
          <w:tcPr>
            <w:tcW w:w="9016" w:type="dxa"/>
            <w:gridSpan w:val="2"/>
          </w:tcPr>
          <w:p w14:paraId="71F75207" w14:textId="4E82C6E2" w:rsidR="50D94B2C" w:rsidRPr="00C04C2D" w:rsidRDefault="50D94B2C" w:rsidP="007547C0">
            <w:pPr>
              <w:pStyle w:val="NormalWeb"/>
              <w:rPr>
                <w:rFonts w:asciiTheme="minorHAnsi" w:hAnsiTheme="minorHAnsi" w:cstheme="minorBidi"/>
                <w:sz w:val="22"/>
                <w:szCs w:val="22"/>
              </w:rPr>
            </w:pPr>
            <w:r w:rsidRPr="00C04C2D">
              <w:rPr>
                <w:rFonts w:asciiTheme="minorHAnsi" w:hAnsiTheme="minorHAnsi" w:cstheme="minorBidi"/>
                <w:b/>
                <w:bCs/>
                <w:sz w:val="22"/>
                <w:szCs w:val="22"/>
              </w:rPr>
              <w:lastRenderedPageBreak/>
              <w:t xml:space="preserve">What benefits have been realised </w:t>
            </w:r>
            <w:r w:rsidR="65C2100F" w:rsidRPr="00C04C2D">
              <w:rPr>
                <w:rFonts w:asciiTheme="minorHAnsi" w:hAnsiTheme="minorHAnsi" w:cstheme="minorBidi"/>
                <w:b/>
                <w:bCs/>
                <w:sz w:val="22"/>
                <w:szCs w:val="22"/>
              </w:rPr>
              <w:t>because of</w:t>
            </w:r>
            <w:r w:rsidRPr="00C04C2D">
              <w:rPr>
                <w:rFonts w:asciiTheme="minorHAnsi" w:hAnsiTheme="minorHAnsi" w:cstheme="minorBidi"/>
                <w:b/>
                <w:bCs/>
                <w:sz w:val="22"/>
                <w:szCs w:val="22"/>
              </w:rPr>
              <w:t xml:space="preserve"> the funded activity. Consider wider impacts on other services or families</w:t>
            </w:r>
            <w:r w:rsidRPr="00C04C2D">
              <w:rPr>
                <w:rFonts w:asciiTheme="minorHAnsi" w:hAnsiTheme="minorHAnsi" w:cstheme="minorBidi"/>
                <w:sz w:val="22"/>
                <w:szCs w:val="22"/>
              </w:rPr>
              <w:t xml:space="preserve">. </w:t>
            </w:r>
          </w:p>
          <w:p w14:paraId="423C79E9" w14:textId="70EA2BF5" w:rsidR="006217D4" w:rsidRPr="00C04C2D" w:rsidRDefault="006217D4" w:rsidP="007547C0">
            <w:pPr>
              <w:pStyle w:val="NormalWeb"/>
              <w:numPr>
                <w:ilvl w:val="0"/>
                <w:numId w:val="3"/>
              </w:numPr>
              <w:rPr>
                <w:rFonts w:asciiTheme="minorHAnsi" w:hAnsiTheme="minorHAnsi" w:cstheme="minorBidi"/>
                <w:sz w:val="22"/>
                <w:szCs w:val="22"/>
              </w:rPr>
            </w:pPr>
            <w:r w:rsidRPr="00C04C2D">
              <w:rPr>
                <w:rFonts w:asciiTheme="minorHAnsi" w:hAnsiTheme="minorHAnsi" w:cstheme="minorBidi"/>
                <w:sz w:val="22"/>
                <w:szCs w:val="22"/>
              </w:rPr>
              <w:t>Increased availability of P</w:t>
            </w:r>
            <w:r w:rsidR="00373EB1">
              <w:rPr>
                <w:rFonts w:asciiTheme="minorHAnsi" w:hAnsiTheme="minorHAnsi" w:cstheme="minorBidi"/>
                <w:sz w:val="22"/>
                <w:szCs w:val="22"/>
              </w:rPr>
              <w:t>N</w:t>
            </w:r>
            <w:r w:rsidRPr="00C04C2D">
              <w:rPr>
                <w:rFonts w:asciiTheme="minorHAnsi" w:hAnsiTheme="minorHAnsi" w:cstheme="minorBidi"/>
                <w:sz w:val="22"/>
                <w:szCs w:val="22"/>
              </w:rPr>
              <w:t xml:space="preserve">MH/IMH services at community level </w:t>
            </w:r>
            <w:r w:rsidR="00427021">
              <w:rPr>
                <w:rFonts w:asciiTheme="minorHAnsi" w:hAnsiTheme="minorHAnsi" w:cstheme="minorBidi"/>
                <w:sz w:val="22"/>
                <w:szCs w:val="22"/>
              </w:rPr>
              <w:t xml:space="preserve">with improved </w:t>
            </w:r>
            <w:r w:rsidR="009002A9">
              <w:rPr>
                <w:rFonts w:asciiTheme="minorHAnsi" w:hAnsiTheme="minorHAnsi" w:cstheme="minorBidi"/>
                <w:sz w:val="22"/>
                <w:szCs w:val="22"/>
              </w:rPr>
              <w:t xml:space="preserve">reach and </w:t>
            </w:r>
            <w:r w:rsidR="00F977B7" w:rsidRPr="00C04C2D">
              <w:rPr>
                <w:rFonts w:asciiTheme="minorHAnsi" w:hAnsiTheme="minorHAnsi" w:cstheme="minorBidi"/>
                <w:sz w:val="22"/>
                <w:szCs w:val="22"/>
              </w:rPr>
              <w:t xml:space="preserve">connections </w:t>
            </w:r>
            <w:r w:rsidRPr="00C04C2D">
              <w:rPr>
                <w:rFonts w:asciiTheme="minorHAnsi" w:hAnsiTheme="minorHAnsi" w:cstheme="minorBidi"/>
                <w:sz w:val="22"/>
                <w:szCs w:val="22"/>
              </w:rPr>
              <w:t>with the wider Family Hub service offer</w:t>
            </w:r>
          </w:p>
          <w:p w14:paraId="5A19BFA8" w14:textId="6B5D6931" w:rsidR="00F977B7" w:rsidRDefault="00561F0C" w:rsidP="007547C0">
            <w:pPr>
              <w:pStyle w:val="NormalWeb"/>
              <w:numPr>
                <w:ilvl w:val="0"/>
                <w:numId w:val="3"/>
              </w:numPr>
              <w:rPr>
                <w:rFonts w:asciiTheme="minorHAnsi" w:hAnsiTheme="minorHAnsi" w:cstheme="minorBidi"/>
                <w:sz w:val="22"/>
                <w:szCs w:val="22"/>
              </w:rPr>
            </w:pPr>
            <w:r>
              <w:rPr>
                <w:rFonts w:asciiTheme="minorHAnsi" w:hAnsiTheme="minorHAnsi" w:cstheme="minorBidi"/>
                <w:sz w:val="22"/>
                <w:szCs w:val="22"/>
              </w:rPr>
              <w:t xml:space="preserve">Consistent, collaborative </w:t>
            </w:r>
            <w:r w:rsidR="00F977B7" w:rsidRPr="00C04C2D">
              <w:rPr>
                <w:rFonts w:asciiTheme="minorHAnsi" w:hAnsiTheme="minorHAnsi" w:cstheme="minorBidi"/>
                <w:sz w:val="22"/>
                <w:szCs w:val="22"/>
              </w:rPr>
              <w:t xml:space="preserve">multi-agency working </w:t>
            </w:r>
            <w:r w:rsidR="001A1153">
              <w:rPr>
                <w:rFonts w:asciiTheme="minorHAnsi" w:hAnsiTheme="minorHAnsi" w:cstheme="minorBidi"/>
                <w:sz w:val="22"/>
                <w:szCs w:val="22"/>
              </w:rPr>
              <w:t xml:space="preserve">increasing </w:t>
            </w:r>
            <w:r w:rsidR="00F977B7" w:rsidRPr="00C04C2D">
              <w:rPr>
                <w:rFonts w:asciiTheme="minorHAnsi" w:hAnsiTheme="minorHAnsi" w:cstheme="minorBidi"/>
                <w:sz w:val="22"/>
                <w:szCs w:val="22"/>
              </w:rPr>
              <w:t>joined-up practice</w:t>
            </w:r>
            <w:r w:rsidR="009002A9">
              <w:rPr>
                <w:rFonts w:asciiTheme="minorHAnsi" w:hAnsiTheme="minorHAnsi" w:cstheme="minorBidi"/>
                <w:sz w:val="22"/>
                <w:szCs w:val="22"/>
              </w:rPr>
              <w:t xml:space="preserve"> &amp;</w:t>
            </w:r>
            <w:r w:rsidR="00F977B7" w:rsidRPr="00C04C2D">
              <w:rPr>
                <w:rFonts w:asciiTheme="minorHAnsi" w:hAnsiTheme="minorHAnsi" w:cstheme="minorBidi"/>
                <w:sz w:val="22"/>
                <w:szCs w:val="22"/>
              </w:rPr>
              <w:t xml:space="preserve"> joint assessments</w:t>
            </w:r>
            <w:r w:rsidR="009002A9">
              <w:rPr>
                <w:rFonts w:asciiTheme="minorHAnsi" w:hAnsiTheme="minorHAnsi" w:cstheme="minorBidi"/>
                <w:sz w:val="22"/>
                <w:szCs w:val="22"/>
              </w:rPr>
              <w:t xml:space="preserve"> with a focus on the whole family situation</w:t>
            </w:r>
            <w:r w:rsidR="00561751" w:rsidRPr="00C04C2D">
              <w:rPr>
                <w:rFonts w:asciiTheme="minorHAnsi" w:hAnsiTheme="minorHAnsi" w:cstheme="minorBidi"/>
                <w:sz w:val="22"/>
                <w:szCs w:val="22"/>
              </w:rPr>
              <w:t>.</w:t>
            </w:r>
          </w:p>
          <w:p w14:paraId="6F3BA384" w14:textId="7D2429F0" w:rsidR="001A1153" w:rsidRPr="00C04C2D" w:rsidRDefault="001A1153" w:rsidP="007547C0">
            <w:pPr>
              <w:pStyle w:val="NormalWeb"/>
              <w:numPr>
                <w:ilvl w:val="0"/>
                <w:numId w:val="3"/>
              </w:numPr>
              <w:rPr>
                <w:rFonts w:asciiTheme="minorHAnsi" w:hAnsiTheme="minorHAnsi" w:cstheme="minorBidi"/>
                <w:sz w:val="22"/>
                <w:szCs w:val="22"/>
              </w:rPr>
            </w:pPr>
            <w:r>
              <w:rPr>
                <w:rFonts w:asciiTheme="minorHAnsi" w:hAnsiTheme="minorHAnsi" w:cstheme="minorBidi"/>
                <w:sz w:val="22"/>
                <w:szCs w:val="22"/>
              </w:rPr>
              <w:t xml:space="preserve">More opportunities for families’ mental health needs to be identified and help made available at </w:t>
            </w:r>
            <w:r w:rsidR="009002A9">
              <w:rPr>
                <w:rFonts w:asciiTheme="minorHAnsi" w:hAnsiTheme="minorHAnsi" w:cstheme="minorBidi"/>
                <w:sz w:val="22"/>
                <w:szCs w:val="22"/>
              </w:rPr>
              <w:t xml:space="preserve">multiple </w:t>
            </w:r>
            <w:r>
              <w:rPr>
                <w:rFonts w:asciiTheme="minorHAnsi" w:hAnsiTheme="minorHAnsi" w:cstheme="minorBidi"/>
                <w:sz w:val="22"/>
                <w:szCs w:val="22"/>
              </w:rPr>
              <w:t>access points through the perinatal period</w:t>
            </w:r>
          </w:p>
          <w:p w14:paraId="6B7E10E7" w14:textId="39674827" w:rsidR="16783B6E" w:rsidRPr="00C04C2D" w:rsidRDefault="00C01597" w:rsidP="007547C0">
            <w:pPr>
              <w:pStyle w:val="NormalWeb"/>
              <w:numPr>
                <w:ilvl w:val="0"/>
                <w:numId w:val="3"/>
              </w:numPr>
              <w:rPr>
                <w:rFonts w:asciiTheme="minorHAnsi" w:hAnsiTheme="minorHAnsi" w:cstheme="minorBidi"/>
                <w:sz w:val="22"/>
                <w:szCs w:val="22"/>
              </w:rPr>
            </w:pPr>
            <w:r w:rsidRPr="00C04C2D">
              <w:rPr>
                <w:rFonts w:asciiTheme="minorHAnsi" w:hAnsiTheme="minorHAnsi" w:cstheme="minorBidi"/>
                <w:sz w:val="22"/>
                <w:szCs w:val="22"/>
              </w:rPr>
              <w:t xml:space="preserve">Improved </w:t>
            </w:r>
            <w:r w:rsidR="003C5722" w:rsidRPr="00C04C2D">
              <w:rPr>
                <w:rFonts w:asciiTheme="minorHAnsi" w:hAnsiTheme="minorHAnsi" w:cstheme="minorBidi"/>
                <w:sz w:val="22"/>
                <w:szCs w:val="22"/>
              </w:rPr>
              <w:t>knowledge</w:t>
            </w:r>
            <w:r w:rsidRPr="00C04C2D">
              <w:rPr>
                <w:rFonts w:asciiTheme="minorHAnsi" w:hAnsiTheme="minorHAnsi" w:cstheme="minorBidi"/>
                <w:sz w:val="22"/>
                <w:szCs w:val="22"/>
              </w:rPr>
              <w:t xml:space="preserve"> </w:t>
            </w:r>
            <w:r w:rsidR="003C5722" w:rsidRPr="00C04C2D">
              <w:rPr>
                <w:rFonts w:asciiTheme="minorHAnsi" w:hAnsiTheme="minorHAnsi" w:cstheme="minorBidi"/>
                <w:sz w:val="22"/>
                <w:szCs w:val="22"/>
              </w:rPr>
              <w:t xml:space="preserve">of perinatal and infant mental health across the early years’ workforce helping practitioners understand how to ask sensitive and timely questions about needs and </w:t>
            </w:r>
            <w:r w:rsidR="00B875C9" w:rsidRPr="00C04C2D">
              <w:rPr>
                <w:rFonts w:asciiTheme="minorHAnsi" w:hAnsiTheme="minorHAnsi" w:cstheme="minorBidi"/>
                <w:sz w:val="22"/>
                <w:szCs w:val="22"/>
              </w:rPr>
              <w:t xml:space="preserve">make appropriate </w:t>
            </w:r>
            <w:r w:rsidR="003C5722" w:rsidRPr="00C04C2D">
              <w:rPr>
                <w:rFonts w:asciiTheme="minorHAnsi" w:hAnsiTheme="minorHAnsi" w:cstheme="minorBidi"/>
                <w:sz w:val="22"/>
                <w:szCs w:val="22"/>
              </w:rPr>
              <w:t>refer</w:t>
            </w:r>
            <w:r w:rsidR="00B875C9" w:rsidRPr="00C04C2D">
              <w:rPr>
                <w:rFonts w:asciiTheme="minorHAnsi" w:hAnsiTheme="minorHAnsi" w:cstheme="minorBidi"/>
                <w:sz w:val="22"/>
                <w:szCs w:val="22"/>
              </w:rPr>
              <w:t>rals</w:t>
            </w:r>
            <w:r w:rsidR="003C5722" w:rsidRPr="00C04C2D">
              <w:rPr>
                <w:rFonts w:asciiTheme="minorHAnsi" w:hAnsiTheme="minorHAnsi" w:cstheme="minorBidi"/>
                <w:sz w:val="22"/>
                <w:szCs w:val="22"/>
              </w:rPr>
              <w:t xml:space="preserve"> </w:t>
            </w:r>
            <w:r w:rsidR="00B875C9" w:rsidRPr="00C04C2D">
              <w:rPr>
                <w:rFonts w:asciiTheme="minorHAnsi" w:hAnsiTheme="minorHAnsi" w:cstheme="minorBidi"/>
                <w:sz w:val="22"/>
                <w:szCs w:val="22"/>
              </w:rPr>
              <w:t xml:space="preserve">for ongoing </w:t>
            </w:r>
            <w:r w:rsidR="00155D81" w:rsidRPr="00C04C2D">
              <w:rPr>
                <w:rFonts w:asciiTheme="minorHAnsi" w:hAnsiTheme="minorHAnsi" w:cstheme="minorBidi"/>
                <w:sz w:val="22"/>
                <w:szCs w:val="22"/>
              </w:rPr>
              <w:t>support.</w:t>
            </w:r>
          </w:p>
          <w:p w14:paraId="05256909" w14:textId="0EF2F7A1" w:rsidR="16783B6E" w:rsidRPr="00C04C2D" w:rsidRDefault="00B875C9" w:rsidP="007547C0">
            <w:pPr>
              <w:pStyle w:val="NormalWeb"/>
              <w:numPr>
                <w:ilvl w:val="0"/>
                <w:numId w:val="3"/>
              </w:numPr>
              <w:rPr>
                <w:rFonts w:asciiTheme="minorHAnsi" w:hAnsiTheme="minorHAnsi" w:cstheme="minorHAnsi"/>
                <w:sz w:val="22"/>
                <w:szCs w:val="22"/>
              </w:rPr>
            </w:pPr>
            <w:r w:rsidRPr="00C04C2D">
              <w:rPr>
                <w:rFonts w:asciiTheme="minorHAnsi" w:hAnsiTheme="minorHAnsi" w:cstheme="minorBidi"/>
                <w:sz w:val="22"/>
                <w:szCs w:val="22"/>
              </w:rPr>
              <w:t xml:space="preserve">Greater understanding of the barriers to accessing perinatal mental health support </w:t>
            </w:r>
            <w:r w:rsidRPr="00C04C2D">
              <w:rPr>
                <w:rFonts w:asciiTheme="minorHAnsi" w:hAnsiTheme="minorHAnsi" w:cstheme="minorHAnsi"/>
                <w:sz w:val="22"/>
                <w:szCs w:val="22"/>
              </w:rPr>
              <w:t>with more tailored and culturally competent services being provided to increase access f</w:t>
            </w:r>
            <w:r w:rsidR="00901B19">
              <w:rPr>
                <w:rFonts w:asciiTheme="minorHAnsi" w:hAnsiTheme="minorHAnsi" w:cstheme="minorHAnsi"/>
                <w:sz w:val="22"/>
                <w:szCs w:val="22"/>
              </w:rPr>
              <w:t>or</w:t>
            </w:r>
            <w:r w:rsidRPr="00C04C2D">
              <w:rPr>
                <w:rFonts w:asciiTheme="minorHAnsi" w:hAnsiTheme="minorHAnsi" w:cstheme="minorHAnsi"/>
                <w:sz w:val="22"/>
                <w:szCs w:val="22"/>
              </w:rPr>
              <w:t xml:space="preserve"> disadvantaged/marginalised </w:t>
            </w:r>
            <w:r w:rsidR="00FF3C9A" w:rsidRPr="00C04C2D">
              <w:rPr>
                <w:rFonts w:asciiTheme="minorHAnsi" w:hAnsiTheme="minorHAnsi" w:cstheme="minorHAnsi"/>
                <w:sz w:val="22"/>
                <w:szCs w:val="22"/>
              </w:rPr>
              <w:t>families.</w:t>
            </w:r>
            <w:r w:rsidRPr="00C04C2D">
              <w:rPr>
                <w:rFonts w:asciiTheme="minorHAnsi" w:hAnsiTheme="minorHAnsi" w:cstheme="minorHAnsi"/>
                <w:sz w:val="22"/>
                <w:szCs w:val="22"/>
              </w:rPr>
              <w:t xml:space="preserve"> </w:t>
            </w:r>
          </w:p>
          <w:p w14:paraId="08B84F35" w14:textId="43CB2198" w:rsidR="00472DDE" w:rsidRPr="00C32C20" w:rsidRDefault="00D66A52" w:rsidP="007547C0">
            <w:pPr>
              <w:pStyle w:val="NormalWeb"/>
              <w:numPr>
                <w:ilvl w:val="0"/>
                <w:numId w:val="3"/>
              </w:numPr>
              <w:rPr>
                <w:rFonts w:asciiTheme="minorHAnsi" w:hAnsiTheme="minorHAnsi" w:cstheme="minorHAnsi"/>
                <w:b/>
                <w:bCs/>
                <w:sz w:val="22"/>
                <w:szCs w:val="22"/>
              </w:rPr>
            </w:pPr>
            <w:r w:rsidRPr="001A1153">
              <w:rPr>
                <w:rFonts w:asciiTheme="minorHAnsi" w:hAnsiTheme="minorHAnsi" w:cstheme="minorHAnsi"/>
                <w:sz w:val="22"/>
                <w:szCs w:val="22"/>
              </w:rPr>
              <w:t>Sheffield</w:t>
            </w:r>
            <w:r w:rsidR="001A1153">
              <w:rPr>
                <w:rFonts w:asciiTheme="minorHAnsi" w:hAnsiTheme="minorHAnsi" w:cstheme="minorHAnsi"/>
                <w:sz w:val="22"/>
                <w:szCs w:val="22"/>
              </w:rPr>
              <w:t xml:space="preserve"> has </w:t>
            </w:r>
            <w:r w:rsidR="00561F0C">
              <w:rPr>
                <w:rFonts w:asciiTheme="minorHAnsi" w:hAnsiTheme="minorHAnsi" w:cstheme="minorHAnsi"/>
                <w:sz w:val="22"/>
                <w:szCs w:val="22"/>
              </w:rPr>
              <w:t xml:space="preserve">made rapid </w:t>
            </w:r>
            <w:r w:rsidR="001A1153">
              <w:rPr>
                <w:rFonts w:asciiTheme="minorHAnsi" w:hAnsiTheme="minorHAnsi" w:cstheme="minorHAnsi"/>
                <w:sz w:val="22"/>
                <w:szCs w:val="22"/>
              </w:rPr>
              <w:t xml:space="preserve">progress </w:t>
            </w:r>
            <w:r w:rsidR="00561F0C">
              <w:rPr>
                <w:rFonts w:asciiTheme="minorHAnsi" w:hAnsiTheme="minorHAnsi" w:cstheme="minorHAnsi"/>
                <w:sz w:val="22"/>
                <w:szCs w:val="22"/>
              </w:rPr>
              <w:t xml:space="preserve">in just 2 years </w:t>
            </w:r>
            <w:r w:rsidR="001A1153">
              <w:rPr>
                <w:rFonts w:asciiTheme="minorHAnsi" w:hAnsiTheme="minorHAnsi" w:cstheme="minorHAnsi"/>
                <w:sz w:val="22"/>
                <w:szCs w:val="22"/>
              </w:rPr>
              <w:t xml:space="preserve">from </w:t>
            </w:r>
            <w:r w:rsidR="00561F0C">
              <w:rPr>
                <w:rFonts w:asciiTheme="minorHAnsi" w:hAnsiTheme="minorHAnsi" w:cstheme="minorHAnsi"/>
                <w:sz w:val="22"/>
                <w:szCs w:val="22"/>
              </w:rPr>
              <w:t xml:space="preserve">a position at the beginning of 2022 of </w:t>
            </w:r>
            <w:r w:rsidR="001A1153">
              <w:rPr>
                <w:rFonts w:asciiTheme="minorHAnsi" w:hAnsiTheme="minorHAnsi" w:cstheme="minorHAnsi"/>
                <w:sz w:val="22"/>
                <w:szCs w:val="22"/>
              </w:rPr>
              <w:t xml:space="preserve">having no dedicated </w:t>
            </w:r>
            <w:r w:rsidR="00C32C20" w:rsidRPr="00C32C20">
              <w:rPr>
                <w:rFonts w:asciiTheme="minorHAnsi" w:hAnsiTheme="minorHAnsi" w:cstheme="minorHAnsi"/>
                <w:sz w:val="22"/>
                <w:szCs w:val="22"/>
              </w:rPr>
              <w:t>IMH service</w:t>
            </w:r>
            <w:r w:rsidR="001A1153">
              <w:rPr>
                <w:rFonts w:asciiTheme="minorHAnsi" w:hAnsiTheme="minorHAnsi" w:cstheme="minorHAnsi"/>
                <w:sz w:val="22"/>
                <w:szCs w:val="22"/>
              </w:rPr>
              <w:t xml:space="preserve"> (and being </w:t>
            </w:r>
            <w:r w:rsidR="00C32C20" w:rsidRPr="00C32C20">
              <w:rPr>
                <w:rFonts w:asciiTheme="minorHAnsi" w:hAnsiTheme="minorHAnsi" w:cstheme="minorHAnsi"/>
                <w:sz w:val="22"/>
                <w:szCs w:val="22"/>
              </w:rPr>
              <w:t>well behind other areas in this respect</w:t>
            </w:r>
            <w:r w:rsidR="001A1153">
              <w:rPr>
                <w:rFonts w:asciiTheme="minorHAnsi" w:hAnsiTheme="minorHAnsi" w:cstheme="minorHAnsi"/>
                <w:sz w:val="22"/>
                <w:szCs w:val="22"/>
              </w:rPr>
              <w:t xml:space="preserve">), to having an </w:t>
            </w:r>
            <w:r w:rsidR="00EB169C">
              <w:rPr>
                <w:rFonts w:asciiTheme="minorHAnsi" w:hAnsiTheme="minorHAnsi" w:cstheme="minorHAnsi"/>
                <w:sz w:val="22"/>
                <w:szCs w:val="22"/>
              </w:rPr>
              <w:t>established specialist</w:t>
            </w:r>
            <w:r w:rsidR="001A1153">
              <w:rPr>
                <w:rFonts w:asciiTheme="minorHAnsi" w:hAnsiTheme="minorHAnsi" w:cstheme="minorHAnsi"/>
                <w:sz w:val="22"/>
                <w:szCs w:val="22"/>
              </w:rPr>
              <w:t xml:space="preserve"> parent infant relationship pathway and service offer</w:t>
            </w:r>
            <w:r w:rsidR="00C32C20" w:rsidRPr="00C32C20">
              <w:rPr>
                <w:rFonts w:asciiTheme="minorHAnsi" w:hAnsiTheme="minorHAnsi" w:cstheme="minorHAnsi"/>
                <w:sz w:val="22"/>
                <w:szCs w:val="22"/>
              </w:rPr>
              <w:t>.</w:t>
            </w:r>
          </w:p>
          <w:p w14:paraId="1770FB47" w14:textId="5E271B78" w:rsidR="002B1FFF" w:rsidRPr="00C32C20" w:rsidRDefault="002B1FFF" w:rsidP="007547C0">
            <w:pPr>
              <w:pStyle w:val="NormalWeb"/>
              <w:numPr>
                <w:ilvl w:val="0"/>
                <w:numId w:val="3"/>
              </w:numPr>
              <w:rPr>
                <w:rFonts w:asciiTheme="minorHAnsi" w:hAnsiTheme="minorHAnsi" w:cstheme="minorHAnsi"/>
                <w:sz w:val="22"/>
                <w:szCs w:val="22"/>
              </w:rPr>
            </w:pPr>
            <w:r w:rsidRPr="00C32C20">
              <w:rPr>
                <w:rFonts w:asciiTheme="minorHAnsi" w:hAnsiTheme="minorHAnsi" w:cstheme="minorHAnsi"/>
                <w:sz w:val="22"/>
                <w:szCs w:val="22"/>
              </w:rPr>
              <w:t>Increased</w:t>
            </w:r>
            <w:r w:rsidR="00472DDE" w:rsidRPr="00C32C20">
              <w:rPr>
                <w:rFonts w:asciiTheme="minorHAnsi" w:hAnsiTheme="minorHAnsi" w:cstheme="minorHAnsi"/>
                <w:sz w:val="22"/>
                <w:szCs w:val="22"/>
              </w:rPr>
              <w:t xml:space="preserve"> availability of accessible IMH/PNMH </w:t>
            </w:r>
            <w:r w:rsidR="00CF1468">
              <w:rPr>
                <w:rFonts w:asciiTheme="minorHAnsi" w:hAnsiTheme="minorHAnsi" w:cstheme="minorHAnsi"/>
                <w:sz w:val="22"/>
                <w:szCs w:val="22"/>
              </w:rPr>
              <w:t>digital and paper</w:t>
            </w:r>
            <w:r w:rsidR="00561F0C">
              <w:rPr>
                <w:rFonts w:asciiTheme="minorHAnsi" w:hAnsiTheme="minorHAnsi" w:cstheme="minorHAnsi"/>
                <w:sz w:val="22"/>
                <w:szCs w:val="22"/>
              </w:rPr>
              <w:t xml:space="preserve"> </w:t>
            </w:r>
            <w:r w:rsidR="00472DDE" w:rsidRPr="00C32C20">
              <w:rPr>
                <w:rFonts w:asciiTheme="minorHAnsi" w:hAnsiTheme="minorHAnsi" w:cstheme="minorHAnsi"/>
                <w:sz w:val="22"/>
                <w:szCs w:val="22"/>
              </w:rPr>
              <w:t>resources for</w:t>
            </w:r>
            <w:r w:rsidRPr="00C32C20">
              <w:rPr>
                <w:rFonts w:asciiTheme="minorHAnsi" w:hAnsiTheme="minorHAnsi" w:cstheme="minorHAnsi"/>
                <w:sz w:val="22"/>
                <w:szCs w:val="22"/>
              </w:rPr>
              <w:t xml:space="preserve"> </w:t>
            </w:r>
            <w:r w:rsidR="008D7C11" w:rsidRPr="00C32C20">
              <w:rPr>
                <w:rFonts w:asciiTheme="minorHAnsi" w:hAnsiTheme="minorHAnsi" w:cstheme="minorHAnsi"/>
                <w:sz w:val="22"/>
                <w:szCs w:val="22"/>
              </w:rPr>
              <w:t>families and professionals</w:t>
            </w:r>
            <w:r w:rsidR="00774BA3">
              <w:rPr>
                <w:rFonts w:asciiTheme="minorHAnsi" w:hAnsiTheme="minorHAnsi" w:cstheme="minorHAnsi"/>
                <w:sz w:val="22"/>
                <w:szCs w:val="22"/>
              </w:rPr>
              <w:t xml:space="preserve"> codesigned with </w:t>
            </w:r>
            <w:r w:rsidR="00286D63">
              <w:rPr>
                <w:rFonts w:asciiTheme="minorHAnsi" w:hAnsiTheme="minorHAnsi" w:cstheme="minorHAnsi"/>
                <w:sz w:val="22"/>
                <w:szCs w:val="22"/>
              </w:rPr>
              <w:t xml:space="preserve">a range of </w:t>
            </w:r>
            <w:r w:rsidR="00774BA3">
              <w:rPr>
                <w:rFonts w:asciiTheme="minorHAnsi" w:hAnsiTheme="minorHAnsi" w:cstheme="minorHAnsi"/>
                <w:sz w:val="22"/>
                <w:szCs w:val="22"/>
              </w:rPr>
              <w:t>partner organisations and service users</w:t>
            </w:r>
            <w:r w:rsidR="008D7C11" w:rsidRPr="00C32C20">
              <w:rPr>
                <w:rFonts w:asciiTheme="minorHAnsi" w:hAnsiTheme="minorHAnsi" w:cstheme="minorHAnsi"/>
                <w:sz w:val="22"/>
                <w:szCs w:val="22"/>
              </w:rPr>
              <w:t>.</w:t>
            </w:r>
          </w:p>
          <w:p w14:paraId="2312B424" w14:textId="34424C04" w:rsidR="002400BA" w:rsidRPr="00C32C20" w:rsidRDefault="008D7C11" w:rsidP="007547C0">
            <w:pPr>
              <w:pStyle w:val="NormalWeb"/>
              <w:numPr>
                <w:ilvl w:val="0"/>
                <w:numId w:val="3"/>
              </w:numPr>
              <w:rPr>
                <w:rFonts w:asciiTheme="minorHAnsi" w:hAnsiTheme="minorHAnsi" w:cstheme="minorHAnsi"/>
                <w:sz w:val="22"/>
                <w:szCs w:val="22"/>
              </w:rPr>
            </w:pPr>
            <w:r w:rsidRPr="00C32C20">
              <w:rPr>
                <w:rFonts w:asciiTheme="minorHAnsi" w:hAnsiTheme="minorHAnsi" w:cstheme="minorHAnsi"/>
                <w:sz w:val="22"/>
                <w:szCs w:val="22"/>
              </w:rPr>
              <w:t>Earlier iden</w:t>
            </w:r>
            <w:r w:rsidR="00936E64" w:rsidRPr="00C32C20">
              <w:rPr>
                <w:rFonts w:asciiTheme="minorHAnsi" w:hAnsiTheme="minorHAnsi" w:cstheme="minorHAnsi"/>
                <w:sz w:val="22"/>
                <w:szCs w:val="22"/>
              </w:rPr>
              <w:t>tification of perinatal mental health concerns and emerging difficulties in the parent infant relationship.</w:t>
            </w:r>
          </w:p>
          <w:p w14:paraId="5880C806" w14:textId="55B14FBA" w:rsidR="00D675D9" w:rsidRPr="00C32C20" w:rsidRDefault="00D675D9" w:rsidP="007547C0">
            <w:pPr>
              <w:pStyle w:val="NormalWeb"/>
              <w:numPr>
                <w:ilvl w:val="0"/>
                <w:numId w:val="3"/>
              </w:numPr>
              <w:rPr>
                <w:rFonts w:asciiTheme="minorHAnsi" w:hAnsiTheme="minorHAnsi" w:cstheme="minorHAnsi"/>
                <w:b/>
                <w:bCs/>
                <w:sz w:val="22"/>
                <w:szCs w:val="22"/>
              </w:rPr>
            </w:pPr>
            <w:r w:rsidRPr="00C32C20">
              <w:rPr>
                <w:rFonts w:asciiTheme="minorHAnsi" w:hAnsiTheme="minorHAnsi" w:cstheme="minorHAnsi"/>
                <w:sz w:val="22"/>
                <w:szCs w:val="22"/>
              </w:rPr>
              <w:t xml:space="preserve">Increased awareness across the pathway of the wider offer, </w:t>
            </w:r>
            <w:r w:rsidR="00936E64" w:rsidRPr="00C32C20">
              <w:rPr>
                <w:rFonts w:asciiTheme="minorHAnsi" w:hAnsiTheme="minorHAnsi" w:cstheme="minorHAnsi"/>
                <w:sz w:val="22"/>
                <w:szCs w:val="22"/>
              </w:rPr>
              <w:t>with each part of the system understanding the role that others play</w:t>
            </w:r>
            <w:r w:rsidRPr="00C32C20">
              <w:rPr>
                <w:rFonts w:asciiTheme="minorHAnsi" w:hAnsiTheme="minorHAnsi" w:cstheme="minorHAnsi"/>
                <w:sz w:val="22"/>
                <w:szCs w:val="22"/>
              </w:rPr>
              <w:t xml:space="preserve"> so that no matter where a family presents, they are supported to access the support they need.</w:t>
            </w:r>
          </w:p>
          <w:p w14:paraId="3AD33CB2" w14:textId="40620B6D" w:rsidR="00A33E28" w:rsidRPr="00C04C2D" w:rsidRDefault="00A33E28" w:rsidP="007547C0">
            <w:pPr>
              <w:shd w:val="clear" w:color="auto" w:fill="FFFFFF" w:themeFill="background1"/>
              <w:rPr>
                <w:rFonts w:cstheme="minorHAnsi"/>
              </w:rPr>
            </w:pPr>
            <w:r w:rsidRPr="00C04C2D">
              <w:rPr>
                <w:rFonts w:cstheme="minorHAnsi"/>
              </w:rPr>
              <w:t xml:space="preserve">The pathway currently includes partners across three NHS Trusts, the LA and the voluntary sector. We have focused on skilling up the workforce across the pathway to recognise the importance of sensitive, responsive care and to </w:t>
            </w:r>
            <w:r w:rsidR="00901B19">
              <w:rPr>
                <w:rFonts w:cstheme="minorHAnsi"/>
              </w:rPr>
              <w:t xml:space="preserve">provide multiple opportunities to </w:t>
            </w:r>
            <w:r w:rsidRPr="00C04C2D">
              <w:rPr>
                <w:rFonts w:cstheme="minorHAnsi"/>
              </w:rPr>
              <w:t>identify those parents in need of support over and above the universal offer. The aim is that families are supported to access appropriate, good quality, holistic support in a timely manner, and that they can easily move within the pathway dependent on their needs at any given time. Within the pathway we are encouraging the use of compl</w:t>
            </w:r>
            <w:r w:rsidR="00901B19">
              <w:rPr>
                <w:rFonts w:cstheme="minorHAnsi"/>
              </w:rPr>
              <w:t>e</w:t>
            </w:r>
            <w:r w:rsidRPr="00C04C2D">
              <w:rPr>
                <w:rFonts w:cstheme="minorHAnsi"/>
              </w:rPr>
              <w:t xml:space="preserve">mentary approaches and consistent messaging, with each part of the system understanding the role that others play. </w:t>
            </w:r>
          </w:p>
          <w:p w14:paraId="54CC56B3" w14:textId="77777777" w:rsidR="00A33E28" w:rsidRPr="00C04C2D" w:rsidRDefault="00A33E28" w:rsidP="007547C0">
            <w:pPr>
              <w:pStyle w:val="NormalWeb"/>
              <w:spacing w:before="0" w:beforeAutospacing="0" w:after="0" w:afterAutospacing="0"/>
              <w:rPr>
                <w:rFonts w:asciiTheme="minorHAnsi" w:hAnsiTheme="minorHAnsi" w:cstheme="minorHAnsi"/>
                <w:sz w:val="22"/>
                <w:szCs w:val="22"/>
                <w:u w:val="words"/>
              </w:rPr>
            </w:pPr>
          </w:p>
          <w:p w14:paraId="3E26E94B" w14:textId="03D2604D" w:rsidR="00A33E28" w:rsidRPr="00C04C2D" w:rsidRDefault="00FF3C9A"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Effective working partnerships have been forged across different services and at different levels. </w:t>
            </w:r>
            <w:r w:rsidR="00A33E28" w:rsidRPr="00C04C2D">
              <w:rPr>
                <w:rFonts w:asciiTheme="minorHAnsi" w:hAnsiTheme="minorHAnsi" w:cstheme="minorHAnsi"/>
                <w:sz w:val="22"/>
                <w:szCs w:val="22"/>
              </w:rPr>
              <w:t>Examples of innovative integrated working include:</w:t>
            </w:r>
          </w:p>
          <w:p w14:paraId="75D0BB08" w14:textId="5FDAAFA3" w:rsidR="00A33E28" w:rsidRPr="00C04C2D" w:rsidRDefault="00A33E28" w:rsidP="007547C0">
            <w:pPr>
              <w:pStyle w:val="ListParagraph"/>
              <w:numPr>
                <w:ilvl w:val="0"/>
                <w:numId w:val="7"/>
              </w:numPr>
              <w:shd w:val="clear" w:color="auto" w:fill="FFFFFF" w:themeFill="background1"/>
              <w:rPr>
                <w:rFonts w:cstheme="minorHAnsi"/>
              </w:rPr>
            </w:pPr>
            <w:r w:rsidRPr="00C04C2D">
              <w:rPr>
                <w:rFonts w:cstheme="minorHAnsi"/>
              </w:rPr>
              <w:t>The specialist parent infant relationship pathway which is a collaboration between CAMHS and the 0-19s health visiting service with a single point of access and</w:t>
            </w:r>
            <w:r w:rsidR="00524AAC" w:rsidRPr="00C04C2D">
              <w:rPr>
                <w:rFonts w:cstheme="minorHAnsi"/>
              </w:rPr>
              <w:t xml:space="preserve"> c</w:t>
            </w:r>
            <w:r w:rsidRPr="00C04C2D">
              <w:rPr>
                <w:rFonts w:cstheme="minorHAnsi"/>
              </w:rPr>
              <w:t>ases allocated to appropriate clinician according to level of need/ complexity and type of intervention required. Infant Mental Health Practitioners are embedded in the HV teams but receive supervision, training, and operational management from the specialist team.</w:t>
            </w:r>
            <w:r w:rsidR="00524AAC" w:rsidRPr="00C04C2D">
              <w:rPr>
                <w:rFonts w:cstheme="minorHAnsi"/>
              </w:rPr>
              <w:t xml:space="preserve"> The pathway is proving effective in supporting identification of need earlier in the child’s </w:t>
            </w:r>
            <w:r w:rsidR="00774BA3" w:rsidRPr="00C04C2D">
              <w:rPr>
                <w:rFonts w:cstheme="minorHAnsi"/>
              </w:rPr>
              <w:t>life.</w:t>
            </w:r>
          </w:p>
          <w:p w14:paraId="63A42B79" w14:textId="6BDD8A14" w:rsidR="00A33E28" w:rsidRPr="00C04C2D" w:rsidRDefault="00A33E28" w:rsidP="007547C0">
            <w:pPr>
              <w:pStyle w:val="ListParagraph"/>
              <w:numPr>
                <w:ilvl w:val="0"/>
                <w:numId w:val="7"/>
              </w:numPr>
              <w:shd w:val="clear" w:color="auto" w:fill="FFFFFF" w:themeFill="background1"/>
              <w:rPr>
                <w:rFonts w:cstheme="minorHAnsi"/>
              </w:rPr>
            </w:pPr>
            <w:r w:rsidRPr="00C04C2D">
              <w:rPr>
                <w:rFonts w:cstheme="minorHAnsi"/>
              </w:rPr>
              <w:t xml:space="preserve">The Emotional Well-being Clinic within antenatal care is jointly delivered by </w:t>
            </w:r>
            <w:r w:rsidR="00524AAC" w:rsidRPr="00C04C2D">
              <w:rPr>
                <w:rFonts w:cstheme="minorHAnsi"/>
              </w:rPr>
              <w:t>the</w:t>
            </w:r>
            <w:r w:rsidRPr="00C04C2D">
              <w:rPr>
                <w:rFonts w:cstheme="minorHAnsi"/>
              </w:rPr>
              <w:t xml:space="preserve"> Early Years Family Intervention Service and the </w:t>
            </w:r>
            <w:r w:rsidR="0015470E">
              <w:rPr>
                <w:rFonts w:cstheme="minorHAnsi"/>
              </w:rPr>
              <w:t>perinatal mental health</w:t>
            </w:r>
            <w:r w:rsidRPr="00C04C2D">
              <w:rPr>
                <w:rFonts w:cstheme="minorHAnsi"/>
              </w:rPr>
              <w:t xml:space="preserve"> </w:t>
            </w:r>
            <w:r w:rsidR="00524AAC" w:rsidRPr="00C04C2D">
              <w:rPr>
                <w:rFonts w:cstheme="minorHAnsi"/>
              </w:rPr>
              <w:t>midwifery team</w:t>
            </w:r>
            <w:r w:rsidRPr="00C04C2D">
              <w:rPr>
                <w:rFonts w:cstheme="minorHAnsi"/>
              </w:rPr>
              <w:t xml:space="preserve">. Families needing additional support receive a holistic assessment of need. A mental health passport is created, and they can be connected into the early help/ family hub offers. Where appropriate, families are tracked postnatally and are offered a proactive visit from an IMH practitioner within PAIRS when the baby is 2-3 months old to assess the need for parent infant relationship support.  </w:t>
            </w:r>
          </w:p>
          <w:p w14:paraId="44AD81E3" w14:textId="209F401F" w:rsidR="001212D5" w:rsidRPr="001212D5" w:rsidRDefault="00901B19" w:rsidP="007547C0">
            <w:pPr>
              <w:pStyle w:val="ListParagraph"/>
              <w:numPr>
                <w:ilvl w:val="0"/>
                <w:numId w:val="7"/>
              </w:numPr>
              <w:shd w:val="clear" w:color="auto" w:fill="FFFFFF" w:themeFill="background1"/>
              <w:rPr>
                <w:rFonts w:cstheme="minorHAnsi"/>
              </w:rPr>
            </w:pPr>
            <w:r w:rsidRPr="00901B19">
              <w:rPr>
                <w:rFonts w:cstheme="minorHAnsi"/>
              </w:rPr>
              <w:lastRenderedPageBreak/>
              <w:t xml:space="preserve">Light have initiated outreach activities in mosques and various community </w:t>
            </w:r>
            <w:r>
              <w:rPr>
                <w:rFonts w:cstheme="minorHAnsi"/>
              </w:rPr>
              <w:t xml:space="preserve">settings </w:t>
            </w:r>
            <w:r w:rsidRPr="00901B19">
              <w:rPr>
                <w:rFonts w:cstheme="minorHAnsi"/>
              </w:rPr>
              <w:t>across the city, encompassing both faith-based and secular organisa</w:t>
            </w:r>
            <w:r>
              <w:rPr>
                <w:rFonts w:cstheme="minorHAnsi"/>
              </w:rPr>
              <w:t>ti</w:t>
            </w:r>
            <w:r w:rsidRPr="00901B19">
              <w:rPr>
                <w:rFonts w:cstheme="minorHAnsi"/>
              </w:rPr>
              <w:t>ons</w:t>
            </w:r>
            <w:r w:rsidR="001212D5">
              <w:rPr>
                <w:rFonts w:cstheme="minorHAnsi"/>
              </w:rPr>
              <w:t xml:space="preserve"> including GP surgeries, midwifery clinics, coffee shops, libraries and playgroups. There has also been close co-ordination </w:t>
            </w:r>
            <w:r w:rsidR="001212D5" w:rsidRPr="001212D5">
              <w:rPr>
                <w:rFonts w:cstheme="minorHAnsi"/>
              </w:rPr>
              <w:t xml:space="preserve">with the Link Worker Team at Jessop Maternity </w:t>
            </w:r>
            <w:r w:rsidR="001212D5">
              <w:rPr>
                <w:rFonts w:cstheme="minorHAnsi"/>
              </w:rPr>
              <w:t xml:space="preserve">Wing enabled several non-English speaking parents to access </w:t>
            </w:r>
            <w:r w:rsidR="00585024">
              <w:rPr>
                <w:rFonts w:cstheme="minorHAnsi"/>
              </w:rPr>
              <w:t xml:space="preserve">PNMH peer </w:t>
            </w:r>
            <w:r w:rsidR="001212D5">
              <w:rPr>
                <w:rFonts w:cstheme="minorHAnsi"/>
              </w:rPr>
              <w:t>support.</w:t>
            </w:r>
          </w:p>
          <w:p w14:paraId="20F65F02" w14:textId="42EC1311" w:rsidR="00524AAC" w:rsidRPr="001212D5" w:rsidRDefault="001212D5" w:rsidP="007547C0">
            <w:pPr>
              <w:pStyle w:val="ListParagraph"/>
              <w:numPr>
                <w:ilvl w:val="0"/>
                <w:numId w:val="7"/>
              </w:numPr>
              <w:shd w:val="clear" w:color="auto" w:fill="FFFFFF" w:themeFill="background1"/>
              <w:rPr>
                <w:rFonts w:cstheme="minorHAnsi"/>
              </w:rPr>
            </w:pPr>
            <w:r w:rsidRPr="001212D5">
              <w:rPr>
                <w:rFonts w:cstheme="minorHAnsi"/>
              </w:rPr>
              <w:t xml:space="preserve">Much of the </w:t>
            </w:r>
            <w:r>
              <w:rPr>
                <w:rFonts w:cstheme="minorHAnsi"/>
              </w:rPr>
              <w:t xml:space="preserve">PNMH/IMH </w:t>
            </w:r>
            <w:r w:rsidRPr="001212D5">
              <w:rPr>
                <w:rFonts w:cstheme="minorHAnsi"/>
              </w:rPr>
              <w:t xml:space="preserve">Start for Life programme </w:t>
            </w:r>
            <w:r>
              <w:rPr>
                <w:rFonts w:cstheme="minorHAnsi"/>
              </w:rPr>
              <w:t xml:space="preserve">activity </w:t>
            </w:r>
            <w:r w:rsidRPr="001212D5">
              <w:rPr>
                <w:rFonts w:cstheme="minorHAnsi"/>
              </w:rPr>
              <w:t>would not have been possible without c</w:t>
            </w:r>
            <w:r w:rsidR="00524AAC" w:rsidRPr="001212D5">
              <w:rPr>
                <w:rFonts w:cstheme="minorHAnsi"/>
              </w:rPr>
              <w:t xml:space="preserve">lose partnership working between the LA and </w:t>
            </w:r>
            <w:r w:rsidR="00373EB1">
              <w:rPr>
                <w:rFonts w:cstheme="minorHAnsi"/>
              </w:rPr>
              <w:t>SCFT</w:t>
            </w:r>
            <w:r w:rsidR="00524AAC" w:rsidRPr="001212D5">
              <w:rPr>
                <w:rFonts w:cstheme="minorHAnsi"/>
              </w:rPr>
              <w:t xml:space="preserve"> </w:t>
            </w:r>
            <w:r w:rsidRPr="001212D5">
              <w:rPr>
                <w:rFonts w:cstheme="minorHAnsi"/>
              </w:rPr>
              <w:t xml:space="preserve">including the formal agreement that </w:t>
            </w:r>
            <w:r w:rsidR="00373EB1">
              <w:rPr>
                <w:rFonts w:cstheme="minorHAnsi"/>
              </w:rPr>
              <w:t>SCFT</w:t>
            </w:r>
            <w:r w:rsidRPr="001212D5">
              <w:rPr>
                <w:rFonts w:cstheme="minorHAnsi"/>
              </w:rPr>
              <w:t xml:space="preserve"> would act as </w:t>
            </w:r>
            <w:r w:rsidR="00524AAC" w:rsidRPr="001212D5">
              <w:rPr>
                <w:rFonts w:cstheme="minorHAnsi"/>
              </w:rPr>
              <w:t>lead provider</w:t>
            </w:r>
            <w:r w:rsidRPr="001212D5">
              <w:rPr>
                <w:rFonts w:cstheme="minorHAnsi"/>
              </w:rPr>
              <w:t xml:space="preserve"> and</w:t>
            </w:r>
            <w:r w:rsidR="00907403">
              <w:rPr>
                <w:rFonts w:cstheme="minorHAnsi"/>
              </w:rPr>
              <w:t>,</w:t>
            </w:r>
            <w:r w:rsidRPr="001212D5">
              <w:rPr>
                <w:rFonts w:cstheme="minorHAnsi"/>
              </w:rPr>
              <w:t xml:space="preserve"> on behalf of the Council</w:t>
            </w:r>
            <w:r w:rsidR="00907403">
              <w:rPr>
                <w:rFonts w:cstheme="minorHAnsi"/>
              </w:rPr>
              <w:t>,</w:t>
            </w:r>
            <w:r w:rsidRPr="001212D5">
              <w:rPr>
                <w:rFonts w:cstheme="minorHAnsi"/>
              </w:rPr>
              <w:t xml:space="preserve"> put in place Start for Life financial, contracting and service monitoring arrangements with other NHS </w:t>
            </w:r>
            <w:r w:rsidR="00373EB1">
              <w:rPr>
                <w:rFonts w:cstheme="minorHAnsi"/>
              </w:rPr>
              <w:t xml:space="preserve">and VCSE </w:t>
            </w:r>
            <w:r w:rsidRPr="001212D5">
              <w:rPr>
                <w:rFonts w:cstheme="minorHAnsi"/>
              </w:rPr>
              <w:t>organisations</w:t>
            </w:r>
            <w:r w:rsidR="00585024">
              <w:rPr>
                <w:rFonts w:cstheme="minorHAnsi"/>
              </w:rPr>
              <w:t>.</w:t>
            </w:r>
          </w:p>
          <w:p w14:paraId="3CE0F0EB" w14:textId="4BFE51C4" w:rsidR="16783B6E" w:rsidRPr="00C04C2D" w:rsidRDefault="00FF3C9A" w:rsidP="007547C0">
            <w:pPr>
              <w:pStyle w:val="ListParagraph"/>
              <w:numPr>
                <w:ilvl w:val="0"/>
                <w:numId w:val="7"/>
              </w:numPr>
              <w:shd w:val="clear" w:color="auto" w:fill="FFFFFF" w:themeFill="background1"/>
              <w:rPr>
                <w:rFonts w:cstheme="minorHAnsi"/>
              </w:rPr>
            </w:pPr>
            <w:r w:rsidRPr="00C04C2D">
              <w:rPr>
                <w:rFonts w:cstheme="minorHAnsi"/>
              </w:rPr>
              <w:t xml:space="preserve">Collaboration between PAIRS, PNMH, and </w:t>
            </w:r>
            <w:r w:rsidR="00907403">
              <w:rPr>
                <w:rFonts w:cstheme="minorHAnsi"/>
              </w:rPr>
              <w:t>PNMH</w:t>
            </w:r>
            <w:r w:rsidRPr="00C04C2D">
              <w:rPr>
                <w:rFonts w:cstheme="minorHAnsi"/>
              </w:rPr>
              <w:t xml:space="preserve"> Midwifery team to pool resources and link with Sheffield’s Parenting team offer to coordinate and co-deliver targeted groups such as Mellow Bumps and Circle of Security which aim to promote healthy parent infant relationships.</w:t>
            </w:r>
          </w:p>
        </w:tc>
      </w:tr>
      <w:tr w:rsidR="00A409E9" w:rsidRPr="00C04C2D" w14:paraId="42CB4CA5" w14:textId="77777777" w:rsidTr="16783B6E">
        <w:tc>
          <w:tcPr>
            <w:tcW w:w="9016" w:type="dxa"/>
            <w:gridSpan w:val="2"/>
          </w:tcPr>
          <w:p w14:paraId="4FE09416" w14:textId="6B88E210" w:rsidR="00A409E9" w:rsidRPr="00C04C2D" w:rsidRDefault="00A409E9" w:rsidP="007547C0">
            <w:pPr>
              <w:pStyle w:val="NormalWeb"/>
              <w:spacing w:before="0" w:beforeAutospacing="0" w:after="0" w:afterAutospacing="0"/>
              <w:rPr>
                <w:rFonts w:asciiTheme="minorHAnsi" w:hAnsiTheme="minorHAnsi" w:cstheme="minorBidi"/>
                <w:b/>
                <w:bCs/>
                <w:sz w:val="22"/>
                <w:szCs w:val="22"/>
              </w:rPr>
            </w:pPr>
            <w:r w:rsidRPr="00C04C2D">
              <w:rPr>
                <w:rFonts w:asciiTheme="minorHAnsi" w:hAnsiTheme="minorHAnsi" w:cstheme="minorBidi"/>
                <w:b/>
                <w:bCs/>
                <w:sz w:val="22"/>
                <w:szCs w:val="22"/>
              </w:rPr>
              <w:lastRenderedPageBreak/>
              <w:t xml:space="preserve">Can provision be mainstreamed within other </w:t>
            </w:r>
            <w:r w:rsidR="0F8CB7AC" w:rsidRPr="00C04C2D">
              <w:rPr>
                <w:rFonts w:asciiTheme="minorHAnsi" w:hAnsiTheme="minorHAnsi" w:cstheme="minorBidi"/>
                <w:b/>
                <w:bCs/>
                <w:sz w:val="22"/>
                <w:szCs w:val="22"/>
              </w:rPr>
              <w:t>budgets</w:t>
            </w:r>
            <w:r w:rsidR="0F964119" w:rsidRPr="00C04C2D">
              <w:rPr>
                <w:rFonts w:asciiTheme="minorHAnsi" w:hAnsiTheme="minorHAnsi" w:cstheme="minorBidi"/>
                <w:b/>
                <w:bCs/>
                <w:sz w:val="22"/>
                <w:szCs w:val="22"/>
              </w:rPr>
              <w:t xml:space="preserve">? </w:t>
            </w:r>
            <w:r w:rsidRPr="00C04C2D">
              <w:rPr>
                <w:rFonts w:asciiTheme="minorHAnsi" w:hAnsiTheme="minorHAnsi" w:cstheme="minorBidi"/>
                <w:b/>
                <w:bCs/>
                <w:sz w:val="22"/>
                <w:szCs w:val="22"/>
              </w:rPr>
              <w:t xml:space="preserve">If </w:t>
            </w:r>
            <w:r w:rsidR="763C6A37" w:rsidRPr="00C04C2D">
              <w:rPr>
                <w:rFonts w:asciiTheme="minorHAnsi" w:hAnsiTheme="minorHAnsi" w:cstheme="minorBidi"/>
                <w:b/>
                <w:bCs/>
                <w:sz w:val="22"/>
                <w:szCs w:val="22"/>
              </w:rPr>
              <w:t>so,</w:t>
            </w:r>
            <w:r w:rsidRPr="00C04C2D">
              <w:rPr>
                <w:rFonts w:asciiTheme="minorHAnsi" w:hAnsiTheme="minorHAnsi" w:cstheme="minorBidi"/>
                <w:b/>
                <w:bCs/>
                <w:sz w:val="22"/>
                <w:szCs w:val="22"/>
              </w:rPr>
              <w:t xml:space="preserve"> provide detail on conversations /agreements/ </w:t>
            </w:r>
            <w:bookmarkStart w:id="1" w:name="_Int_vVYV0Lh0"/>
            <w:r w:rsidRPr="00C04C2D">
              <w:rPr>
                <w:rFonts w:asciiTheme="minorHAnsi" w:hAnsiTheme="minorHAnsi" w:cstheme="minorBidi"/>
                <w:b/>
                <w:bCs/>
                <w:sz w:val="22"/>
                <w:szCs w:val="22"/>
              </w:rPr>
              <w:t>current status</w:t>
            </w:r>
            <w:bookmarkEnd w:id="1"/>
            <w:r w:rsidRPr="00C04C2D">
              <w:rPr>
                <w:rFonts w:asciiTheme="minorHAnsi" w:hAnsiTheme="minorHAnsi" w:cstheme="minorBidi"/>
                <w:b/>
                <w:bCs/>
                <w:sz w:val="22"/>
                <w:szCs w:val="22"/>
              </w:rPr>
              <w:t xml:space="preserve"> of negotiations etc</w:t>
            </w:r>
            <w:r w:rsidR="509BA095" w:rsidRPr="00C04C2D">
              <w:rPr>
                <w:rFonts w:asciiTheme="minorHAnsi" w:hAnsiTheme="minorHAnsi" w:cstheme="minorBidi"/>
                <w:b/>
                <w:bCs/>
                <w:sz w:val="22"/>
                <w:szCs w:val="22"/>
              </w:rPr>
              <w:t xml:space="preserve">, for example any discussions with </w:t>
            </w:r>
            <w:r w:rsidR="663FE94E" w:rsidRPr="00C04C2D">
              <w:rPr>
                <w:rFonts w:asciiTheme="minorHAnsi" w:hAnsiTheme="minorHAnsi" w:cstheme="minorBidi"/>
                <w:b/>
                <w:bCs/>
                <w:sz w:val="22"/>
                <w:szCs w:val="22"/>
              </w:rPr>
              <w:t>ICB (Integrated Care Board)</w:t>
            </w:r>
            <w:r w:rsidR="509BA095" w:rsidRPr="00C04C2D">
              <w:rPr>
                <w:rFonts w:asciiTheme="minorHAnsi" w:hAnsiTheme="minorHAnsi" w:cstheme="minorBidi"/>
                <w:b/>
                <w:bCs/>
                <w:sz w:val="22"/>
                <w:szCs w:val="22"/>
              </w:rPr>
              <w:t xml:space="preserve"> or NHS colleagues</w:t>
            </w:r>
          </w:p>
          <w:p w14:paraId="7649D646" w14:textId="77777777" w:rsidR="00D059E5" w:rsidRPr="00C04C2D" w:rsidRDefault="00D059E5" w:rsidP="007547C0">
            <w:pPr>
              <w:pStyle w:val="NormalWeb"/>
              <w:spacing w:before="0" w:beforeAutospacing="0" w:after="0" w:afterAutospacing="0"/>
              <w:rPr>
                <w:rFonts w:asciiTheme="minorHAnsi" w:hAnsiTheme="minorHAnsi" w:cstheme="minorHAnsi"/>
                <w:sz w:val="22"/>
                <w:szCs w:val="22"/>
              </w:rPr>
            </w:pPr>
          </w:p>
          <w:p w14:paraId="7C80242E" w14:textId="0325B855" w:rsidR="00D059E5" w:rsidRPr="00C04C2D" w:rsidRDefault="00D059E5"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The perinatal mental health peer support </w:t>
            </w:r>
            <w:r w:rsidR="00462521" w:rsidRPr="00C04C2D">
              <w:rPr>
                <w:rFonts w:asciiTheme="minorHAnsi" w:hAnsiTheme="minorHAnsi" w:cstheme="minorHAnsi"/>
                <w:sz w:val="22"/>
                <w:szCs w:val="22"/>
              </w:rPr>
              <w:t xml:space="preserve">delivered by Light and Steel City Dads provided by Zest are funded by Start for Life until 31 March 2025. No further funding has currently been identified </w:t>
            </w:r>
            <w:r w:rsidR="00366024">
              <w:rPr>
                <w:rFonts w:asciiTheme="minorHAnsi" w:hAnsiTheme="minorHAnsi" w:cstheme="minorHAnsi"/>
                <w:sz w:val="22"/>
                <w:szCs w:val="22"/>
              </w:rPr>
              <w:t xml:space="preserve">through the Council or from other commissioning organisations </w:t>
            </w:r>
            <w:r w:rsidR="008A5888">
              <w:rPr>
                <w:rFonts w:asciiTheme="minorHAnsi" w:hAnsiTheme="minorHAnsi" w:cstheme="minorHAnsi"/>
                <w:sz w:val="22"/>
                <w:szCs w:val="22"/>
              </w:rPr>
              <w:t xml:space="preserve">to continue these activities after </w:t>
            </w:r>
            <w:r w:rsidR="00462521" w:rsidRPr="00C04C2D">
              <w:rPr>
                <w:rFonts w:asciiTheme="minorHAnsi" w:hAnsiTheme="minorHAnsi" w:cstheme="minorHAnsi"/>
                <w:sz w:val="22"/>
                <w:szCs w:val="22"/>
              </w:rPr>
              <w:t>this point. A small separate Public Health contract exists for delivering perinatal mental health peer support in Family Hubs</w:t>
            </w:r>
            <w:r w:rsidR="00702FF0">
              <w:rPr>
                <w:rFonts w:asciiTheme="minorHAnsi" w:hAnsiTheme="minorHAnsi" w:cstheme="minorHAnsi"/>
                <w:sz w:val="22"/>
                <w:szCs w:val="22"/>
              </w:rPr>
              <w:t>.</w:t>
            </w:r>
          </w:p>
          <w:p w14:paraId="78351DF5" w14:textId="77777777" w:rsidR="00462521" w:rsidRPr="00C04C2D" w:rsidRDefault="00462521" w:rsidP="007547C0">
            <w:pPr>
              <w:pStyle w:val="NormalWeb"/>
              <w:spacing w:before="0" w:beforeAutospacing="0" w:after="0" w:afterAutospacing="0"/>
              <w:rPr>
                <w:rFonts w:asciiTheme="minorHAnsi" w:hAnsiTheme="minorHAnsi" w:cstheme="minorHAnsi"/>
                <w:sz w:val="22"/>
                <w:szCs w:val="22"/>
              </w:rPr>
            </w:pPr>
          </w:p>
          <w:p w14:paraId="5B569A86" w14:textId="06425B94" w:rsidR="002400BA" w:rsidRPr="00C04C2D" w:rsidRDefault="00472DDE"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In relation to the </w:t>
            </w:r>
            <w:proofErr w:type="spellStart"/>
            <w:r w:rsidRPr="00C04C2D">
              <w:rPr>
                <w:rFonts w:asciiTheme="minorHAnsi" w:hAnsiTheme="minorHAnsi" w:cstheme="minorHAnsi"/>
                <w:sz w:val="22"/>
                <w:szCs w:val="22"/>
              </w:rPr>
              <w:t>SfL</w:t>
            </w:r>
            <w:proofErr w:type="spellEnd"/>
            <w:r w:rsidRPr="00C04C2D">
              <w:rPr>
                <w:rFonts w:asciiTheme="minorHAnsi" w:hAnsiTheme="minorHAnsi" w:cstheme="minorHAnsi"/>
                <w:sz w:val="22"/>
                <w:szCs w:val="22"/>
              </w:rPr>
              <w:t xml:space="preserve"> funded posts within PAIRS, SCFT </w:t>
            </w:r>
            <w:r w:rsidR="002400BA" w:rsidRPr="00C04C2D">
              <w:rPr>
                <w:rFonts w:asciiTheme="minorHAnsi" w:hAnsiTheme="minorHAnsi" w:cstheme="minorHAnsi"/>
                <w:sz w:val="22"/>
                <w:szCs w:val="22"/>
              </w:rPr>
              <w:t xml:space="preserve">have </w:t>
            </w:r>
            <w:r w:rsidR="00585024" w:rsidRPr="00C04C2D">
              <w:rPr>
                <w:rFonts w:asciiTheme="minorHAnsi" w:hAnsiTheme="minorHAnsi" w:cstheme="minorHAnsi"/>
                <w:sz w:val="22"/>
                <w:szCs w:val="22"/>
              </w:rPr>
              <w:t xml:space="preserve">at risk </w:t>
            </w:r>
            <w:r w:rsidR="002400BA" w:rsidRPr="00C04C2D">
              <w:rPr>
                <w:rFonts w:asciiTheme="minorHAnsi" w:hAnsiTheme="minorHAnsi" w:cstheme="minorHAnsi"/>
                <w:sz w:val="22"/>
                <w:szCs w:val="22"/>
              </w:rPr>
              <w:t xml:space="preserve">recruited into permanent roles, </w:t>
            </w:r>
            <w:r w:rsidR="00585024">
              <w:rPr>
                <w:rFonts w:asciiTheme="minorHAnsi" w:hAnsiTheme="minorHAnsi" w:cstheme="minorHAnsi"/>
                <w:sz w:val="22"/>
                <w:szCs w:val="22"/>
              </w:rPr>
              <w:t xml:space="preserve">and </w:t>
            </w:r>
            <w:r w:rsidR="002400BA" w:rsidRPr="00C04C2D">
              <w:rPr>
                <w:rFonts w:asciiTheme="minorHAnsi" w:hAnsiTheme="minorHAnsi" w:cstheme="minorHAnsi"/>
                <w:sz w:val="22"/>
                <w:szCs w:val="22"/>
              </w:rPr>
              <w:t xml:space="preserve">are committed to continuing to provide specialised IMH provision as long as a suitable and sufficient funding stream is in place. </w:t>
            </w:r>
          </w:p>
          <w:p w14:paraId="663E9E6F" w14:textId="77777777" w:rsidR="002400BA" w:rsidRPr="00C04C2D" w:rsidRDefault="002400BA" w:rsidP="007547C0">
            <w:pPr>
              <w:pStyle w:val="NormalWeb"/>
              <w:spacing w:before="0" w:beforeAutospacing="0" w:after="0" w:afterAutospacing="0"/>
              <w:rPr>
                <w:rFonts w:asciiTheme="minorHAnsi" w:hAnsiTheme="minorHAnsi" w:cstheme="minorHAnsi"/>
                <w:sz w:val="22"/>
                <w:szCs w:val="22"/>
              </w:rPr>
            </w:pPr>
          </w:p>
          <w:p w14:paraId="03CEE438" w14:textId="77777777" w:rsidR="00CF1468" w:rsidRDefault="00C04C2D" w:rsidP="007547C0">
            <w:pPr>
              <w:rPr>
                <w:rFonts w:cstheme="minorHAnsi"/>
              </w:rPr>
            </w:pPr>
            <w:r w:rsidRPr="00C04C2D">
              <w:rPr>
                <w:rFonts w:cstheme="minorHAnsi"/>
              </w:rPr>
              <w:t xml:space="preserve">Despite the LTP stating that </w:t>
            </w:r>
            <w:r w:rsidRPr="00C04C2D">
              <w:rPr>
                <w:rFonts w:cstheme="minorHAnsi"/>
                <w:color w:val="202A30"/>
                <w:shd w:val="clear" w:color="auto" w:fill="FFFFFF"/>
              </w:rPr>
              <w:t xml:space="preserve">children and young people aged </w:t>
            </w:r>
            <w:r w:rsidRPr="00C04C2D">
              <w:rPr>
                <w:rFonts w:cstheme="minorHAnsi"/>
                <w:b/>
                <w:bCs/>
                <w:color w:val="202A30"/>
                <w:shd w:val="clear" w:color="auto" w:fill="FFFFFF"/>
              </w:rPr>
              <w:t>0</w:t>
            </w:r>
            <w:r w:rsidRPr="00C04C2D">
              <w:rPr>
                <w:rFonts w:cstheme="minorHAnsi"/>
                <w:color w:val="202A30"/>
                <w:shd w:val="clear" w:color="auto" w:fill="FFFFFF"/>
              </w:rPr>
              <w:t xml:space="preserve">-25 should have access to NHS funded mental health services, </w:t>
            </w:r>
            <w:r w:rsidRPr="00C04C2D">
              <w:rPr>
                <w:rFonts w:cstheme="minorHAnsi"/>
              </w:rPr>
              <w:t xml:space="preserve">infant mental health </w:t>
            </w:r>
            <w:r w:rsidR="00CF1468">
              <w:rPr>
                <w:rFonts w:cstheme="minorHAnsi"/>
              </w:rPr>
              <w:t>has not been</w:t>
            </w:r>
            <w:r w:rsidRPr="00C04C2D">
              <w:rPr>
                <w:rFonts w:cstheme="minorHAnsi"/>
              </w:rPr>
              <w:t xml:space="preserve"> seen as a priority by commissioners or managers of CAMH services </w:t>
            </w:r>
            <w:r w:rsidR="00D66A52">
              <w:rPr>
                <w:rFonts w:cstheme="minorHAnsi"/>
              </w:rPr>
              <w:t xml:space="preserve">who are </w:t>
            </w:r>
            <w:r w:rsidRPr="00C04C2D">
              <w:rPr>
                <w:rFonts w:cstheme="minorHAnsi"/>
              </w:rPr>
              <w:t xml:space="preserve">under pressure to address long waiting lists and improve crisis care. Similarly, 0-19s HV service managers are required to deliver on the mandated visits and activities within the core HCP and as a result are likely to prioritise this over continued IMH provision. </w:t>
            </w:r>
          </w:p>
          <w:p w14:paraId="68B76378" w14:textId="77777777" w:rsidR="00CF1468" w:rsidRDefault="00CF1468" w:rsidP="007547C0">
            <w:pPr>
              <w:rPr>
                <w:rFonts w:cstheme="minorHAnsi"/>
              </w:rPr>
            </w:pPr>
          </w:p>
          <w:p w14:paraId="14F2CB0A" w14:textId="177FA912" w:rsidR="00462521" w:rsidRPr="00C04C2D" w:rsidRDefault="002400BA" w:rsidP="007547C0">
            <w:pPr>
              <w:rPr>
                <w:rFonts w:cstheme="minorHAnsi"/>
              </w:rPr>
            </w:pPr>
            <w:r w:rsidRPr="00C04C2D">
              <w:rPr>
                <w:rFonts w:cstheme="minorHAnsi"/>
              </w:rPr>
              <w:t xml:space="preserve">If there is no identified funding stream for the specific provision of IMH work, practitioners </w:t>
            </w:r>
            <w:r w:rsidR="00D66A52">
              <w:rPr>
                <w:rFonts w:cstheme="minorHAnsi"/>
              </w:rPr>
              <w:t xml:space="preserve">in </w:t>
            </w:r>
            <w:proofErr w:type="spellStart"/>
            <w:r w:rsidR="00D66A52">
              <w:rPr>
                <w:rFonts w:cstheme="minorHAnsi"/>
              </w:rPr>
              <w:t>SfL</w:t>
            </w:r>
            <w:proofErr w:type="spellEnd"/>
            <w:r w:rsidR="00D66A52">
              <w:rPr>
                <w:rFonts w:cstheme="minorHAnsi"/>
              </w:rPr>
              <w:t xml:space="preserve"> funded posts </w:t>
            </w:r>
            <w:r w:rsidRPr="00C04C2D">
              <w:rPr>
                <w:rFonts w:cstheme="minorHAnsi"/>
              </w:rPr>
              <w:t xml:space="preserve">would be absorbed </w:t>
            </w:r>
            <w:r w:rsidR="00D66A52">
              <w:rPr>
                <w:rFonts w:cstheme="minorHAnsi"/>
              </w:rPr>
              <w:t xml:space="preserve">back </w:t>
            </w:r>
            <w:r w:rsidRPr="00C04C2D">
              <w:rPr>
                <w:rFonts w:cstheme="minorHAnsi"/>
              </w:rPr>
              <w:t xml:space="preserve">into mainstream 0-19 or CAMHS provision to fulfil demand in other areas of the service and </w:t>
            </w:r>
            <w:r w:rsidR="00907403">
              <w:rPr>
                <w:rFonts w:cstheme="minorHAnsi"/>
              </w:rPr>
              <w:t>provide</w:t>
            </w:r>
            <w:r w:rsidRPr="00C04C2D">
              <w:rPr>
                <w:rFonts w:cstheme="minorHAnsi"/>
              </w:rPr>
              <w:t xml:space="preserve"> job security for the post holders. If this was to happen, the PAIRS service offer in its current form would cease to exist. This would revert to the embryonic </w:t>
            </w:r>
            <w:r w:rsidR="00B20A1C" w:rsidRPr="00C04C2D">
              <w:rPr>
                <w:rFonts w:cstheme="minorHAnsi"/>
              </w:rPr>
              <w:t xml:space="preserve">pathway with </w:t>
            </w:r>
            <w:r w:rsidR="00702FF0">
              <w:rPr>
                <w:rFonts w:cstheme="minorHAnsi"/>
              </w:rPr>
              <w:t xml:space="preserve">minimal </w:t>
            </w:r>
            <w:r w:rsidR="00B20A1C" w:rsidRPr="00C04C2D">
              <w:rPr>
                <w:rFonts w:cstheme="minorHAnsi"/>
              </w:rPr>
              <w:t xml:space="preserve">staffing, which would be insufficient to provide an impactful volume of direct clinical intervention for families, and drastically </w:t>
            </w:r>
            <w:r w:rsidR="007E32D7" w:rsidRPr="00C04C2D">
              <w:rPr>
                <w:rFonts w:cstheme="minorHAnsi"/>
              </w:rPr>
              <w:t>reduce capacity for indirect work to upskill the wider workforce.</w:t>
            </w:r>
            <w:r w:rsidR="00B20A1C" w:rsidRPr="00C04C2D">
              <w:rPr>
                <w:rFonts w:cstheme="minorHAnsi"/>
              </w:rPr>
              <w:t xml:space="preserve"> </w:t>
            </w:r>
          </w:p>
          <w:p w14:paraId="3C392988" w14:textId="77777777" w:rsidR="00B20A1C" w:rsidRPr="00C04C2D" w:rsidRDefault="00B20A1C" w:rsidP="007547C0">
            <w:pPr>
              <w:pStyle w:val="NormalWeb"/>
              <w:spacing w:before="0" w:beforeAutospacing="0" w:after="0" w:afterAutospacing="0"/>
              <w:rPr>
                <w:rFonts w:asciiTheme="minorHAnsi" w:hAnsiTheme="minorHAnsi" w:cstheme="minorHAnsi"/>
                <w:sz w:val="22"/>
                <w:szCs w:val="22"/>
              </w:rPr>
            </w:pPr>
          </w:p>
          <w:p w14:paraId="5268B0AA" w14:textId="77777777" w:rsidR="00A409E9" w:rsidRDefault="000D3CEC" w:rsidP="007547C0">
            <w:pPr>
              <w:pStyle w:val="NormalWeb"/>
              <w:spacing w:before="0" w:beforeAutospacing="0" w:after="0" w:afterAutospacing="0"/>
              <w:rPr>
                <w:rFonts w:asciiTheme="minorHAnsi" w:hAnsiTheme="minorHAnsi" w:cstheme="minorHAnsi"/>
                <w:sz w:val="22"/>
                <w:szCs w:val="22"/>
              </w:rPr>
            </w:pPr>
            <w:r w:rsidRPr="00C04C2D">
              <w:rPr>
                <w:rFonts w:asciiTheme="minorHAnsi" w:hAnsiTheme="minorHAnsi" w:cstheme="minorHAnsi"/>
                <w:sz w:val="22"/>
                <w:szCs w:val="22"/>
              </w:rPr>
              <w:t xml:space="preserve">In relation to the </w:t>
            </w:r>
            <w:proofErr w:type="spellStart"/>
            <w:r w:rsidRPr="00C04C2D">
              <w:rPr>
                <w:rFonts w:asciiTheme="minorHAnsi" w:hAnsiTheme="minorHAnsi" w:cstheme="minorHAnsi"/>
                <w:sz w:val="22"/>
                <w:szCs w:val="22"/>
              </w:rPr>
              <w:t>SfL</w:t>
            </w:r>
            <w:proofErr w:type="spellEnd"/>
            <w:r w:rsidRPr="00C04C2D">
              <w:rPr>
                <w:rFonts w:asciiTheme="minorHAnsi" w:hAnsiTheme="minorHAnsi" w:cstheme="minorHAnsi"/>
                <w:sz w:val="22"/>
                <w:szCs w:val="22"/>
              </w:rPr>
              <w:t xml:space="preserve"> funded posts within m</w:t>
            </w:r>
            <w:r w:rsidR="00B20A1C" w:rsidRPr="00C04C2D">
              <w:rPr>
                <w:rFonts w:asciiTheme="minorHAnsi" w:hAnsiTheme="minorHAnsi" w:cstheme="minorHAnsi"/>
                <w:sz w:val="22"/>
                <w:szCs w:val="22"/>
              </w:rPr>
              <w:t>idwifery</w:t>
            </w:r>
            <w:r w:rsidRPr="00C04C2D">
              <w:rPr>
                <w:rFonts w:asciiTheme="minorHAnsi" w:hAnsiTheme="minorHAnsi" w:cstheme="minorHAnsi"/>
                <w:sz w:val="22"/>
                <w:szCs w:val="22"/>
              </w:rPr>
              <w:t xml:space="preserve">, postholders </w:t>
            </w:r>
            <w:r w:rsidR="00585024">
              <w:rPr>
                <w:rFonts w:asciiTheme="minorHAnsi" w:hAnsiTheme="minorHAnsi" w:cstheme="minorHAnsi"/>
                <w:sz w:val="22"/>
                <w:szCs w:val="22"/>
              </w:rPr>
              <w:t xml:space="preserve">who </w:t>
            </w:r>
            <w:r w:rsidRPr="00C04C2D">
              <w:rPr>
                <w:rFonts w:asciiTheme="minorHAnsi" w:hAnsiTheme="minorHAnsi" w:cstheme="minorHAnsi"/>
                <w:sz w:val="22"/>
                <w:szCs w:val="22"/>
              </w:rPr>
              <w:t xml:space="preserve">are currently seconded would return to their substantive posts if funding were to cease at the end of the </w:t>
            </w:r>
            <w:proofErr w:type="spellStart"/>
            <w:r w:rsidRPr="00C04C2D">
              <w:rPr>
                <w:rFonts w:asciiTheme="minorHAnsi" w:hAnsiTheme="minorHAnsi" w:cstheme="minorHAnsi"/>
                <w:sz w:val="22"/>
                <w:szCs w:val="22"/>
              </w:rPr>
              <w:t>SfL</w:t>
            </w:r>
            <w:proofErr w:type="spellEnd"/>
            <w:r w:rsidRPr="00C04C2D">
              <w:rPr>
                <w:rFonts w:asciiTheme="minorHAnsi" w:hAnsiTheme="minorHAnsi" w:cstheme="minorHAnsi"/>
                <w:sz w:val="22"/>
                <w:szCs w:val="22"/>
              </w:rPr>
              <w:t xml:space="preserve"> program</w:t>
            </w:r>
            <w:r w:rsidR="008A5888">
              <w:rPr>
                <w:rFonts w:asciiTheme="minorHAnsi" w:hAnsiTheme="minorHAnsi" w:cstheme="minorHAnsi"/>
                <w:sz w:val="22"/>
                <w:szCs w:val="22"/>
              </w:rPr>
              <w:t>me</w:t>
            </w:r>
            <w:r w:rsidRPr="00C04C2D">
              <w:rPr>
                <w:rFonts w:asciiTheme="minorHAnsi" w:hAnsiTheme="minorHAnsi" w:cstheme="minorHAnsi"/>
                <w:sz w:val="22"/>
                <w:szCs w:val="22"/>
              </w:rPr>
              <w:t>.</w:t>
            </w:r>
            <w:r w:rsidR="00B20A1C" w:rsidRPr="00C04C2D">
              <w:rPr>
                <w:rFonts w:asciiTheme="minorHAnsi" w:hAnsiTheme="minorHAnsi" w:cstheme="minorHAnsi"/>
                <w:sz w:val="22"/>
                <w:szCs w:val="22"/>
              </w:rPr>
              <w:t xml:space="preserve"> Alongside losing the funded posts, which has enabled the service to more than double the volume of individual</w:t>
            </w:r>
            <w:r w:rsidRPr="00C04C2D">
              <w:rPr>
                <w:rFonts w:asciiTheme="minorHAnsi" w:hAnsiTheme="minorHAnsi" w:cstheme="minorHAnsi"/>
                <w:sz w:val="22"/>
                <w:szCs w:val="22"/>
              </w:rPr>
              <w:t>s</w:t>
            </w:r>
            <w:r w:rsidR="00B20A1C" w:rsidRPr="00C04C2D">
              <w:rPr>
                <w:rFonts w:asciiTheme="minorHAnsi" w:hAnsiTheme="minorHAnsi" w:cstheme="minorHAnsi"/>
                <w:sz w:val="22"/>
                <w:szCs w:val="22"/>
              </w:rPr>
              <w:t xml:space="preserve"> receiving directly targeted support, the service would also lose the additional seconded resource which has been assigned due to the prioritisation of this provision.</w:t>
            </w:r>
            <w:r w:rsidR="00683A93">
              <w:rPr>
                <w:rFonts w:asciiTheme="minorHAnsi" w:hAnsiTheme="minorHAnsi" w:cstheme="minorHAnsi"/>
                <w:sz w:val="22"/>
                <w:szCs w:val="22"/>
              </w:rPr>
              <w:t xml:space="preserve"> </w:t>
            </w:r>
          </w:p>
          <w:p w14:paraId="2A7AC459" w14:textId="243F0A5B" w:rsidR="00585024" w:rsidRPr="00683A93" w:rsidRDefault="00585024" w:rsidP="007547C0">
            <w:pPr>
              <w:pStyle w:val="NormalWeb"/>
              <w:spacing w:before="0" w:beforeAutospacing="0" w:after="0" w:afterAutospacing="0"/>
              <w:rPr>
                <w:rFonts w:asciiTheme="minorHAnsi" w:hAnsiTheme="minorHAnsi" w:cstheme="minorHAnsi"/>
                <w:b/>
                <w:bCs/>
                <w:sz w:val="22"/>
                <w:szCs w:val="22"/>
              </w:rPr>
            </w:pPr>
          </w:p>
        </w:tc>
      </w:tr>
      <w:tr w:rsidR="008A1E8D" w:rsidRPr="00C04C2D" w14:paraId="36B3381F" w14:textId="77777777" w:rsidTr="16783B6E">
        <w:tc>
          <w:tcPr>
            <w:tcW w:w="9016" w:type="dxa"/>
            <w:gridSpan w:val="2"/>
          </w:tcPr>
          <w:p w14:paraId="3FDC7203" w14:textId="6E0DDD63" w:rsidR="00A409E9" w:rsidRPr="00C04C2D" w:rsidRDefault="00A409E9" w:rsidP="007547C0">
            <w:pPr>
              <w:pStyle w:val="NormalWeb"/>
              <w:spacing w:before="0" w:beforeAutospacing="0" w:after="0" w:afterAutospacing="0"/>
              <w:rPr>
                <w:rFonts w:asciiTheme="minorHAnsi" w:hAnsiTheme="minorHAnsi" w:cstheme="minorBidi"/>
                <w:b/>
                <w:bCs/>
                <w:sz w:val="22"/>
                <w:szCs w:val="22"/>
              </w:rPr>
            </w:pPr>
            <w:r w:rsidRPr="00C04C2D">
              <w:rPr>
                <w:rFonts w:asciiTheme="minorHAnsi" w:hAnsiTheme="minorHAnsi" w:cstheme="minorBidi"/>
                <w:b/>
                <w:bCs/>
                <w:sz w:val="22"/>
                <w:szCs w:val="22"/>
              </w:rPr>
              <w:t xml:space="preserve">If funding is not found what is the </w:t>
            </w:r>
            <w:r w:rsidR="5132F226" w:rsidRPr="00C04C2D">
              <w:rPr>
                <w:rFonts w:asciiTheme="minorHAnsi" w:hAnsiTheme="minorHAnsi" w:cstheme="minorBidi"/>
                <w:b/>
                <w:bCs/>
                <w:sz w:val="22"/>
                <w:szCs w:val="22"/>
              </w:rPr>
              <w:t>impact</w:t>
            </w:r>
            <w:r w:rsidR="3D014355" w:rsidRPr="00C04C2D">
              <w:rPr>
                <w:rFonts w:asciiTheme="minorHAnsi" w:hAnsiTheme="minorHAnsi" w:cstheme="minorBidi"/>
                <w:b/>
                <w:bCs/>
                <w:sz w:val="22"/>
                <w:szCs w:val="22"/>
              </w:rPr>
              <w:t xml:space="preserve">? </w:t>
            </w:r>
            <w:r w:rsidRPr="00C04C2D">
              <w:rPr>
                <w:rFonts w:asciiTheme="minorHAnsi" w:hAnsiTheme="minorHAnsi" w:cstheme="minorBidi"/>
                <w:b/>
                <w:bCs/>
                <w:sz w:val="22"/>
                <w:szCs w:val="22"/>
              </w:rPr>
              <w:t xml:space="preserve">What will be </w:t>
            </w:r>
            <w:r w:rsidR="61372AFF" w:rsidRPr="00C04C2D">
              <w:rPr>
                <w:rFonts w:asciiTheme="minorHAnsi" w:hAnsiTheme="minorHAnsi" w:cstheme="minorBidi"/>
                <w:b/>
                <w:bCs/>
                <w:sz w:val="22"/>
                <w:szCs w:val="22"/>
              </w:rPr>
              <w:t>left?</w:t>
            </w:r>
            <w:r w:rsidRPr="00C04C2D">
              <w:rPr>
                <w:rFonts w:asciiTheme="minorHAnsi" w:hAnsiTheme="minorHAnsi" w:cstheme="minorBidi"/>
                <w:b/>
                <w:bCs/>
                <w:sz w:val="22"/>
                <w:szCs w:val="22"/>
              </w:rPr>
              <w:t xml:space="preserve"> Where is the </w:t>
            </w:r>
            <w:r w:rsidR="380F95B5" w:rsidRPr="00C04C2D">
              <w:rPr>
                <w:rFonts w:asciiTheme="minorHAnsi" w:hAnsiTheme="minorHAnsi" w:cstheme="minorBidi"/>
                <w:b/>
                <w:bCs/>
                <w:sz w:val="22"/>
                <w:szCs w:val="22"/>
              </w:rPr>
              <w:t>risk?</w:t>
            </w:r>
            <w:r w:rsidRPr="00C04C2D">
              <w:rPr>
                <w:rFonts w:asciiTheme="minorHAnsi" w:hAnsiTheme="minorHAnsi" w:cstheme="minorBidi"/>
                <w:b/>
                <w:bCs/>
                <w:sz w:val="22"/>
                <w:szCs w:val="22"/>
              </w:rPr>
              <w:t xml:space="preserve"> </w:t>
            </w:r>
            <w:r w:rsidR="58EEE8A9" w:rsidRPr="00C04C2D">
              <w:rPr>
                <w:rFonts w:asciiTheme="minorHAnsi" w:hAnsiTheme="minorHAnsi" w:cstheme="minorBidi"/>
                <w:b/>
                <w:bCs/>
                <w:sz w:val="22"/>
                <w:szCs w:val="22"/>
              </w:rPr>
              <w:t>(where</w:t>
            </w:r>
            <w:r w:rsidRPr="00C04C2D">
              <w:rPr>
                <w:rFonts w:asciiTheme="minorHAnsi" w:hAnsiTheme="minorHAnsi" w:cstheme="minorBidi"/>
                <w:b/>
                <w:bCs/>
                <w:sz w:val="22"/>
                <w:szCs w:val="22"/>
              </w:rPr>
              <w:t xml:space="preserve"> in the system would the risk be greatest?)</w:t>
            </w:r>
            <w:r w:rsidR="5A90ED21" w:rsidRPr="00C04C2D">
              <w:rPr>
                <w:rFonts w:asciiTheme="minorHAnsi" w:hAnsiTheme="minorHAnsi" w:cstheme="minorBidi"/>
                <w:b/>
                <w:bCs/>
                <w:sz w:val="22"/>
                <w:szCs w:val="22"/>
              </w:rPr>
              <w:t xml:space="preserve"> what interdependencies </w:t>
            </w:r>
            <w:r w:rsidR="2E3FBB37" w:rsidRPr="00C04C2D">
              <w:rPr>
                <w:rFonts w:asciiTheme="minorHAnsi" w:hAnsiTheme="minorHAnsi" w:cstheme="minorBidi"/>
                <w:b/>
                <w:bCs/>
                <w:sz w:val="22"/>
                <w:szCs w:val="22"/>
              </w:rPr>
              <w:t>exist</w:t>
            </w:r>
            <w:r w:rsidR="5A90ED21" w:rsidRPr="00C04C2D">
              <w:rPr>
                <w:rFonts w:asciiTheme="minorHAnsi" w:hAnsiTheme="minorHAnsi" w:cstheme="minorBidi"/>
                <w:b/>
                <w:bCs/>
                <w:sz w:val="22"/>
                <w:szCs w:val="22"/>
              </w:rPr>
              <w:t>?</w:t>
            </w:r>
          </w:p>
          <w:p w14:paraId="54829549" w14:textId="418481E9" w:rsidR="00445627" w:rsidRPr="00C04C2D" w:rsidRDefault="0083517A" w:rsidP="007547C0">
            <w:pPr>
              <w:pStyle w:val="NormalWeb"/>
              <w:spacing w:after="0"/>
              <w:rPr>
                <w:rFonts w:asciiTheme="minorHAnsi" w:hAnsiTheme="minorHAnsi" w:cstheme="minorHAnsi"/>
                <w:sz w:val="22"/>
                <w:szCs w:val="22"/>
              </w:rPr>
            </w:pPr>
            <w:r w:rsidRPr="00C04C2D">
              <w:rPr>
                <w:rFonts w:asciiTheme="minorHAnsi" w:hAnsiTheme="minorHAnsi" w:cstheme="minorHAnsi"/>
                <w:sz w:val="22"/>
                <w:szCs w:val="22"/>
              </w:rPr>
              <w:lastRenderedPageBreak/>
              <w:t xml:space="preserve">Delivery of effective perinatal and infant mental health support is complex as it cuts across a wide spectrum of children’s and adults’ services. </w:t>
            </w:r>
            <w:r w:rsidR="00F04C48" w:rsidRPr="00C04C2D">
              <w:rPr>
                <w:rFonts w:asciiTheme="minorHAnsi" w:hAnsiTheme="minorHAnsi" w:cstheme="minorHAnsi"/>
                <w:sz w:val="22"/>
                <w:szCs w:val="22"/>
              </w:rPr>
              <w:t xml:space="preserve">Sheffield has been </w:t>
            </w:r>
            <w:r w:rsidRPr="00C04C2D">
              <w:rPr>
                <w:rFonts w:asciiTheme="minorHAnsi" w:hAnsiTheme="minorHAnsi" w:cstheme="minorHAnsi"/>
                <w:sz w:val="22"/>
                <w:szCs w:val="22"/>
              </w:rPr>
              <w:t xml:space="preserve">striving to </w:t>
            </w:r>
            <w:r w:rsidR="00F04C48" w:rsidRPr="00C04C2D">
              <w:rPr>
                <w:rFonts w:asciiTheme="minorHAnsi" w:hAnsiTheme="minorHAnsi" w:cstheme="minorHAnsi"/>
                <w:sz w:val="22"/>
                <w:szCs w:val="22"/>
              </w:rPr>
              <w:t>develop</w:t>
            </w:r>
            <w:r w:rsidRPr="00C04C2D">
              <w:rPr>
                <w:rFonts w:asciiTheme="minorHAnsi" w:hAnsiTheme="minorHAnsi" w:cstheme="minorHAnsi"/>
                <w:sz w:val="22"/>
                <w:szCs w:val="22"/>
              </w:rPr>
              <w:t xml:space="preserve"> </w:t>
            </w:r>
            <w:r w:rsidR="00F04C48" w:rsidRPr="00C04C2D">
              <w:rPr>
                <w:rFonts w:asciiTheme="minorHAnsi" w:hAnsiTheme="minorHAnsi" w:cstheme="minorHAnsi"/>
                <w:sz w:val="22"/>
                <w:szCs w:val="22"/>
              </w:rPr>
              <w:t xml:space="preserve">a truly integrated perinatal and infant mental health pathway </w:t>
            </w:r>
            <w:r w:rsidRPr="00C04C2D">
              <w:rPr>
                <w:rFonts w:asciiTheme="minorHAnsi" w:hAnsiTheme="minorHAnsi" w:cstheme="minorHAnsi"/>
                <w:sz w:val="22"/>
                <w:szCs w:val="22"/>
              </w:rPr>
              <w:t xml:space="preserve">harnessing the skills, capability and experience of </w:t>
            </w:r>
            <w:r w:rsidR="00F04C48" w:rsidRPr="00C04C2D">
              <w:rPr>
                <w:rFonts w:asciiTheme="minorHAnsi" w:hAnsiTheme="minorHAnsi" w:cstheme="minorHAnsi"/>
                <w:sz w:val="22"/>
                <w:szCs w:val="22"/>
              </w:rPr>
              <w:t xml:space="preserve">services delivered by health, the local authority and the community and voluntary sector. </w:t>
            </w:r>
            <w:r w:rsidR="00C04C2D">
              <w:rPr>
                <w:rFonts w:asciiTheme="minorHAnsi" w:hAnsiTheme="minorHAnsi" w:cstheme="minorHAnsi"/>
                <w:sz w:val="22"/>
                <w:szCs w:val="22"/>
              </w:rPr>
              <w:t>A truly integrated pathway</w:t>
            </w:r>
            <w:r w:rsidRPr="00C04C2D">
              <w:rPr>
                <w:rFonts w:asciiTheme="minorHAnsi" w:hAnsiTheme="minorHAnsi" w:cstheme="minorHAnsi"/>
                <w:sz w:val="22"/>
                <w:szCs w:val="22"/>
              </w:rPr>
              <w:t xml:space="preserve"> enables pooling of both resources and expertise to create a seamless approach to service delivery from universal through to targeted/specialist support. </w:t>
            </w:r>
          </w:p>
          <w:p w14:paraId="28F93E5B" w14:textId="1C17E282" w:rsidR="00F04C48" w:rsidRPr="00C04C2D" w:rsidRDefault="00F351C6" w:rsidP="007547C0">
            <w:pPr>
              <w:pStyle w:val="NormalWeb"/>
              <w:spacing w:after="0"/>
              <w:rPr>
                <w:rFonts w:asciiTheme="minorHAnsi" w:hAnsiTheme="minorHAnsi" w:cstheme="minorHAnsi"/>
                <w:sz w:val="22"/>
                <w:szCs w:val="22"/>
              </w:rPr>
            </w:pPr>
            <w:r w:rsidRPr="00C04C2D">
              <w:rPr>
                <w:rFonts w:asciiTheme="minorHAnsi" w:hAnsiTheme="minorHAnsi" w:cstheme="minorHAnsi"/>
                <w:sz w:val="22"/>
                <w:szCs w:val="22"/>
              </w:rPr>
              <w:t>A</w:t>
            </w:r>
            <w:r w:rsidR="008E1B20" w:rsidRPr="00C04C2D">
              <w:rPr>
                <w:rFonts w:asciiTheme="minorHAnsi" w:hAnsiTheme="minorHAnsi" w:cstheme="minorHAnsi"/>
                <w:sz w:val="22"/>
                <w:szCs w:val="22"/>
              </w:rPr>
              <w:t xml:space="preserve">ll parts feed into a whole system of support and removing </w:t>
            </w:r>
            <w:r w:rsidR="0083517A" w:rsidRPr="00C04C2D">
              <w:rPr>
                <w:rFonts w:asciiTheme="minorHAnsi" w:hAnsiTheme="minorHAnsi" w:cstheme="minorHAnsi"/>
                <w:sz w:val="22"/>
                <w:szCs w:val="22"/>
              </w:rPr>
              <w:t xml:space="preserve">any element would destabilise the </w:t>
            </w:r>
            <w:r w:rsidR="00366024">
              <w:rPr>
                <w:rFonts w:asciiTheme="minorHAnsi" w:hAnsiTheme="minorHAnsi" w:cstheme="minorHAnsi"/>
                <w:sz w:val="22"/>
                <w:szCs w:val="22"/>
              </w:rPr>
              <w:t xml:space="preserve">entire </w:t>
            </w:r>
            <w:r w:rsidR="008E1B20" w:rsidRPr="00C04C2D">
              <w:rPr>
                <w:rFonts w:asciiTheme="minorHAnsi" w:hAnsiTheme="minorHAnsi" w:cstheme="minorHAnsi"/>
                <w:sz w:val="22"/>
                <w:szCs w:val="22"/>
              </w:rPr>
              <w:t xml:space="preserve">pathway </w:t>
            </w:r>
            <w:r w:rsidR="0083517A" w:rsidRPr="00C04C2D">
              <w:rPr>
                <w:rFonts w:asciiTheme="minorHAnsi" w:hAnsiTheme="minorHAnsi" w:cstheme="minorHAnsi"/>
                <w:sz w:val="22"/>
                <w:szCs w:val="22"/>
              </w:rPr>
              <w:t xml:space="preserve">leading to service fragmentation, </w:t>
            </w:r>
            <w:r w:rsidR="002152EF">
              <w:rPr>
                <w:rFonts w:asciiTheme="minorHAnsi" w:hAnsiTheme="minorHAnsi" w:cstheme="minorHAnsi"/>
                <w:sz w:val="22"/>
                <w:szCs w:val="22"/>
              </w:rPr>
              <w:t xml:space="preserve">with </w:t>
            </w:r>
            <w:r w:rsidR="0083517A" w:rsidRPr="00C04C2D">
              <w:rPr>
                <w:rFonts w:asciiTheme="minorHAnsi" w:hAnsiTheme="minorHAnsi" w:cstheme="minorHAnsi"/>
                <w:sz w:val="22"/>
                <w:szCs w:val="22"/>
              </w:rPr>
              <w:t xml:space="preserve">fewer parents and infants being able to access help and poorer outcomes for those </w:t>
            </w:r>
            <w:r w:rsidR="00445627" w:rsidRPr="00C04C2D">
              <w:rPr>
                <w:rFonts w:asciiTheme="minorHAnsi" w:hAnsiTheme="minorHAnsi" w:cstheme="minorHAnsi"/>
                <w:sz w:val="22"/>
                <w:szCs w:val="22"/>
              </w:rPr>
              <w:t xml:space="preserve">families who are </w:t>
            </w:r>
            <w:r w:rsidR="008E1B20" w:rsidRPr="00C04C2D">
              <w:rPr>
                <w:rFonts w:asciiTheme="minorHAnsi" w:hAnsiTheme="minorHAnsi" w:cstheme="minorHAnsi"/>
                <w:sz w:val="22"/>
                <w:szCs w:val="22"/>
              </w:rPr>
              <w:t xml:space="preserve">receiving </w:t>
            </w:r>
            <w:r w:rsidR="0083517A" w:rsidRPr="00C04C2D">
              <w:rPr>
                <w:rFonts w:asciiTheme="minorHAnsi" w:hAnsiTheme="minorHAnsi" w:cstheme="minorHAnsi"/>
                <w:sz w:val="22"/>
                <w:szCs w:val="22"/>
              </w:rPr>
              <w:t>support</w:t>
            </w:r>
            <w:r w:rsidR="00445627" w:rsidRPr="00C04C2D">
              <w:rPr>
                <w:rFonts w:asciiTheme="minorHAnsi" w:hAnsiTheme="minorHAnsi" w:cstheme="minorHAnsi"/>
                <w:sz w:val="22"/>
                <w:szCs w:val="22"/>
              </w:rPr>
              <w:t>.</w:t>
            </w:r>
            <w:r w:rsidR="0083517A" w:rsidRPr="00C04C2D">
              <w:rPr>
                <w:rFonts w:asciiTheme="minorHAnsi" w:hAnsiTheme="minorHAnsi" w:cstheme="minorHAnsi"/>
                <w:sz w:val="22"/>
                <w:szCs w:val="22"/>
              </w:rPr>
              <w:t xml:space="preserve"> </w:t>
            </w:r>
            <w:r w:rsidR="008E1B20" w:rsidRPr="00C04C2D">
              <w:rPr>
                <w:rFonts w:asciiTheme="minorHAnsi" w:hAnsiTheme="minorHAnsi" w:cstheme="minorHAnsi"/>
                <w:sz w:val="22"/>
                <w:szCs w:val="22"/>
              </w:rPr>
              <w:t>There would be h</w:t>
            </w:r>
            <w:r w:rsidR="00445627" w:rsidRPr="00C04C2D">
              <w:rPr>
                <w:rFonts w:asciiTheme="minorHAnsi" w:hAnsiTheme="minorHAnsi" w:cstheme="minorHAnsi"/>
                <w:sz w:val="22"/>
                <w:szCs w:val="22"/>
              </w:rPr>
              <w:t xml:space="preserve">eightened risks for </w:t>
            </w:r>
            <w:r w:rsidR="00AE0834" w:rsidRPr="00C04C2D">
              <w:rPr>
                <w:rFonts w:asciiTheme="minorHAnsi" w:hAnsiTheme="minorHAnsi" w:cstheme="minorHAnsi"/>
                <w:sz w:val="22"/>
                <w:szCs w:val="22"/>
              </w:rPr>
              <w:t>population</w:t>
            </w:r>
            <w:r w:rsidR="006E288C" w:rsidRPr="00C04C2D">
              <w:rPr>
                <w:rFonts w:asciiTheme="minorHAnsi" w:hAnsiTheme="minorHAnsi" w:cstheme="minorHAnsi"/>
                <w:sz w:val="22"/>
                <w:szCs w:val="22"/>
              </w:rPr>
              <w:t xml:space="preserve">s </w:t>
            </w:r>
            <w:r w:rsidR="00AE0834" w:rsidRPr="00C04C2D">
              <w:rPr>
                <w:rFonts w:asciiTheme="minorHAnsi" w:hAnsiTheme="minorHAnsi" w:cstheme="minorHAnsi"/>
                <w:sz w:val="22"/>
                <w:szCs w:val="22"/>
              </w:rPr>
              <w:t>and communities where barriers to accessing services</w:t>
            </w:r>
            <w:r w:rsidR="006E288C" w:rsidRPr="00C04C2D">
              <w:rPr>
                <w:rFonts w:asciiTheme="minorHAnsi" w:hAnsiTheme="minorHAnsi" w:cstheme="minorHAnsi"/>
                <w:sz w:val="22"/>
                <w:szCs w:val="22"/>
              </w:rPr>
              <w:t xml:space="preserve"> already exist</w:t>
            </w:r>
            <w:r w:rsidR="00AE0834" w:rsidRPr="00C04C2D">
              <w:rPr>
                <w:rFonts w:asciiTheme="minorHAnsi" w:hAnsiTheme="minorHAnsi" w:cstheme="minorHAnsi"/>
                <w:sz w:val="22"/>
                <w:szCs w:val="22"/>
              </w:rPr>
              <w:t xml:space="preserve"> such as socio-economic disadvantage or reluctance to disclose mental health difficulties due to stigma.</w:t>
            </w:r>
          </w:p>
          <w:p w14:paraId="2FE72F20" w14:textId="409962B8" w:rsidR="008E1B20" w:rsidRPr="00C04C2D" w:rsidRDefault="008E1B20" w:rsidP="007547C0">
            <w:pPr>
              <w:pStyle w:val="NormalWeb"/>
              <w:spacing w:after="0"/>
              <w:rPr>
                <w:rFonts w:asciiTheme="minorHAnsi" w:hAnsiTheme="minorHAnsi" w:cstheme="minorHAnsi"/>
                <w:sz w:val="22"/>
                <w:szCs w:val="22"/>
              </w:rPr>
            </w:pPr>
            <w:r w:rsidRPr="00C04C2D">
              <w:rPr>
                <w:rFonts w:asciiTheme="minorHAnsi" w:hAnsiTheme="minorHAnsi" w:cstheme="minorHAnsi"/>
                <w:sz w:val="22"/>
                <w:szCs w:val="22"/>
              </w:rPr>
              <w:t xml:space="preserve">Other consequences would </w:t>
            </w:r>
            <w:r w:rsidR="00683A93" w:rsidRPr="00C04C2D">
              <w:rPr>
                <w:rFonts w:asciiTheme="minorHAnsi" w:hAnsiTheme="minorHAnsi" w:cstheme="minorHAnsi"/>
                <w:sz w:val="22"/>
                <w:szCs w:val="22"/>
              </w:rPr>
              <w:t>include:</w:t>
            </w:r>
          </w:p>
          <w:p w14:paraId="051BEDBA" w14:textId="4299C42F" w:rsidR="002152EF" w:rsidRPr="00C04C2D" w:rsidRDefault="002152EF"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There would be a deterioration in overall outcomes for infants currently being referred for support via 0-19 service, CAMHS, FIS/Parenting, EW</w:t>
            </w:r>
            <w:r>
              <w:rPr>
                <w:rFonts w:asciiTheme="minorHAnsi" w:hAnsiTheme="minorHAnsi" w:cstheme="minorHAnsi"/>
                <w:sz w:val="22"/>
                <w:szCs w:val="22"/>
              </w:rPr>
              <w:t>B</w:t>
            </w:r>
            <w:r w:rsidRPr="00C04C2D">
              <w:rPr>
                <w:rFonts w:asciiTheme="minorHAnsi" w:hAnsiTheme="minorHAnsi" w:cstheme="minorHAnsi"/>
                <w:sz w:val="22"/>
                <w:szCs w:val="22"/>
              </w:rPr>
              <w:t xml:space="preserve"> team</w:t>
            </w:r>
            <w:r>
              <w:rPr>
                <w:rFonts w:asciiTheme="minorHAnsi" w:hAnsiTheme="minorHAnsi" w:cstheme="minorHAnsi"/>
                <w:sz w:val="22"/>
                <w:szCs w:val="22"/>
              </w:rPr>
              <w:t xml:space="preserve">. These children will likely show up in other services later down the line e.g., needing emotional, behavioural or learning support in </w:t>
            </w:r>
            <w:r w:rsidR="00F60A6B">
              <w:rPr>
                <w:rFonts w:asciiTheme="minorHAnsi" w:hAnsiTheme="minorHAnsi" w:cstheme="minorHAnsi"/>
                <w:sz w:val="22"/>
                <w:szCs w:val="22"/>
              </w:rPr>
              <w:t>sch</w:t>
            </w:r>
            <w:r>
              <w:rPr>
                <w:rFonts w:asciiTheme="minorHAnsi" w:hAnsiTheme="minorHAnsi" w:cstheme="minorHAnsi"/>
                <w:sz w:val="22"/>
                <w:szCs w:val="22"/>
              </w:rPr>
              <w:t xml:space="preserve">ool; being referred for neurodevelopmental assessment; </w:t>
            </w:r>
            <w:r w:rsidR="00D66A52">
              <w:rPr>
                <w:rFonts w:asciiTheme="minorHAnsi" w:hAnsiTheme="minorHAnsi" w:cstheme="minorHAnsi"/>
                <w:sz w:val="22"/>
                <w:szCs w:val="22"/>
              </w:rPr>
              <w:t xml:space="preserve">child health services; </w:t>
            </w:r>
            <w:r>
              <w:rPr>
                <w:rFonts w:asciiTheme="minorHAnsi" w:hAnsiTheme="minorHAnsi" w:cstheme="minorHAnsi"/>
                <w:sz w:val="22"/>
                <w:szCs w:val="22"/>
              </w:rPr>
              <w:t xml:space="preserve">FIS; CAMHS; </w:t>
            </w:r>
            <w:r w:rsidR="00907403">
              <w:rPr>
                <w:rFonts w:asciiTheme="minorHAnsi" w:hAnsiTheme="minorHAnsi" w:cstheme="minorHAnsi"/>
                <w:sz w:val="22"/>
                <w:szCs w:val="22"/>
              </w:rPr>
              <w:t>and ultimately adult mental health services</w:t>
            </w:r>
            <w:r>
              <w:rPr>
                <w:rFonts w:asciiTheme="minorHAnsi" w:hAnsiTheme="minorHAnsi" w:cstheme="minorHAnsi"/>
                <w:sz w:val="22"/>
                <w:szCs w:val="22"/>
              </w:rPr>
              <w:t>.</w:t>
            </w:r>
          </w:p>
          <w:p w14:paraId="20BBF405" w14:textId="538369A7" w:rsidR="00812D06" w:rsidRPr="00C04C2D" w:rsidRDefault="00DF2C24"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Whilst upskilling of the core and wider workforce to identify need has been a key feature of the programme</w:t>
            </w:r>
            <w:r w:rsidR="00D66A52">
              <w:rPr>
                <w:rFonts w:asciiTheme="minorHAnsi" w:hAnsiTheme="minorHAnsi" w:cstheme="minorHAnsi"/>
                <w:sz w:val="22"/>
                <w:szCs w:val="22"/>
              </w:rPr>
              <w:t>,</w:t>
            </w:r>
            <w:r w:rsidRPr="00C04C2D">
              <w:rPr>
                <w:rFonts w:asciiTheme="minorHAnsi" w:hAnsiTheme="minorHAnsi" w:cstheme="minorHAnsi"/>
                <w:sz w:val="22"/>
                <w:szCs w:val="22"/>
              </w:rPr>
              <w:t xml:space="preserve"> </w:t>
            </w:r>
            <w:r w:rsidR="00F351C6" w:rsidRPr="00C04C2D">
              <w:rPr>
                <w:rFonts w:asciiTheme="minorHAnsi" w:hAnsiTheme="minorHAnsi" w:cstheme="minorHAnsi"/>
                <w:sz w:val="22"/>
                <w:szCs w:val="22"/>
              </w:rPr>
              <w:t xml:space="preserve">the </w:t>
            </w:r>
            <w:r w:rsidRPr="00C04C2D">
              <w:rPr>
                <w:rFonts w:asciiTheme="minorHAnsi" w:hAnsiTheme="minorHAnsi" w:cstheme="minorHAnsi"/>
                <w:sz w:val="22"/>
                <w:szCs w:val="22"/>
              </w:rPr>
              <w:t xml:space="preserve">withdrawal of the service offer will mean support </w:t>
            </w:r>
            <w:r w:rsidR="00F351C6" w:rsidRPr="00C04C2D">
              <w:rPr>
                <w:rFonts w:asciiTheme="minorHAnsi" w:hAnsiTheme="minorHAnsi" w:cstheme="minorHAnsi"/>
                <w:sz w:val="22"/>
                <w:szCs w:val="22"/>
              </w:rPr>
              <w:t xml:space="preserve">available </w:t>
            </w:r>
            <w:r w:rsidR="002152EF">
              <w:rPr>
                <w:rFonts w:asciiTheme="minorHAnsi" w:hAnsiTheme="minorHAnsi" w:cstheme="minorHAnsi"/>
                <w:sz w:val="22"/>
                <w:szCs w:val="22"/>
              </w:rPr>
              <w:t>is likely to</w:t>
            </w:r>
            <w:r w:rsidR="00F351C6" w:rsidRPr="00C04C2D">
              <w:rPr>
                <w:rFonts w:asciiTheme="minorHAnsi" w:hAnsiTheme="minorHAnsi" w:cstheme="minorHAnsi"/>
                <w:sz w:val="22"/>
                <w:szCs w:val="22"/>
              </w:rPr>
              <w:t xml:space="preserve"> </w:t>
            </w:r>
            <w:r w:rsidR="008E1B20" w:rsidRPr="00C04C2D">
              <w:rPr>
                <w:rFonts w:asciiTheme="minorHAnsi" w:hAnsiTheme="minorHAnsi" w:cstheme="minorHAnsi"/>
                <w:sz w:val="22"/>
                <w:szCs w:val="22"/>
              </w:rPr>
              <w:t>be too little</w:t>
            </w:r>
            <w:r w:rsidRPr="00C04C2D">
              <w:rPr>
                <w:rFonts w:asciiTheme="minorHAnsi" w:hAnsiTheme="minorHAnsi" w:cstheme="minorHAnsi"/>
                <w:sz w:val="22"/>
                <w:szCs w:val="22"/>
              </w:rPr>
              <w:t xml:space="preserve"> and/</w:t>
            </w:r>
            <w:r w:rsidR="008E1B20" w:rsidRPr="00C04C2D">
              <w:rPr>
                <w:rFonts w:asciiTheme="minorHAnsi" w:hAnsiTheme="minorHAnsi" w:cstheme="minorHAnsi"/>
                <w:sz w:val="22"/>
                <w:szCs w:val="22"/>
              </w:rPr>
              <w:t>or too late</w:t>
            </w:r>
            <w:r w:rsidRPr="00C04C2D">
              <w:rPr>
                <w:rFonts w:asciiTheme="minorHAnsi" w:hAnsiTheme="minorHAnsi" w:cstheme="minorHAnsi"/>
                <w:sz w:val="22"/>
                <w:szCs w:val="22"/>
              </w:rPr>
              <w:t xml:space="preserve">, </w:t>
            </w:r>
            <w:r w:rsidR="008E1B20" w:rsidRPr="00C04C2D">
              <w:rPr>
                <w:rFonts w:asciiTheme="minorHAnsi" w:hAnsiTheme="minorHAnsi" w:cstheme="minorHAnsi"/>
                <w:sz w:val="22"/>
                <w:szCs w:val="22"/>
              </w:rPr>
              <w:t xml:space="preserve">with families </w:t>
            </w:r>
            <w:r w:rsidR="00812D06" w:rsidRPr="00C04C2D">
              <w:rPr>
                <w:rFonts w:asciiTheme="minorHAnsi" w:hAnsiTheme="minorHAnsi" w:cstheme="minorHAnsi"/>
                <w:sz w:val="22"/>
                <w:szCs w:val="22"/>
              </w:rPr>
              <w:t xml:space="preserve">in crisis </w:t>
            </w:r>
            <w:r w:rsidRPr="00C04C2D">
              <w:rPr>
                <w:rFonts w:asciiTheme="minorHAnsi" w:hAnsiTheme="minorHAnsi" w:cstheme="minorHAnsi"/>
                <w:sz w:val="22"/>
                <w:szCs w:val="22"/>
              </w:rPr>
              <w:t xml:space="preserve">likely to </w:t>
            </w:r>
            <w:r w:rsidR="00683A93">
              <w:rPr>
                <w:rFonts w:asciiTheme="minorHAnsi" w:hAnsiTheme="minorHAnsi" w:cstheme="minorHAnsi"/>
                <w:sz w:val="22"/>
                <w:szCs w:val="22"/>
              </w:rPr>
              <w:t xml:space="preserve">receive no service or </w:t>
            </w:r>
            <w:r w:rsidR="008E1B20" w:rsidRPr="00C04C2D">
              <w:rPr>
                <w:rFonts w:asciiTheme="minorHAnsi" w:hAnsiTheme="minorHAnsi" w:cstheme="minorHAnsi"/>
                <w:sz w:val="22"/>
                <w:szCs w:val="22"/>
              </w:rPr>
              <w:t>be</w:t>
            </w:r>
            <w:r w:rsidRPr="00C04C2D">
              <w:rPr>
                <w:rFonts w:asciiTheme="minorHAnsi" w:hAnsiTheme="minorHAnsi" w:cstheme="minorHAnsi"/>
                <w:sz w:val="22"/>
                <w:szCs w:val="22"/>
              </w:rPr>
              <w:t xml:space="preserve"> </w:t>
            </w:r>
            <w:r w:rsidR="008E1B20" w:rsidRPr="00C04C2D">
              <w:rPr>
                <w:rFonts w:asciiTheme="minorHAnsi" w:hAnsiTheme="minorHAnsi" w:cstheme="minorHAnsi"/>
                <w:sz w:val="22"/>
                <w:szCs w:val="22"/>
              </w:rPr>
              <w:t>offered</w:t>
            </w:r>
            <w:r w:rsidR="00812D06" w:rsidRPr="00C04C2D">
              <w:rPr>
                <w:rFonts w:asciiTheme="minorHAnsi" w:hAnsiTheme="minorHAnsi" w:cstheme="minorHAnsi"/>
                <w:sz w:val="22"/>
                <w:szCs w:val="22"/>
              </w:rPr>
              <w:t xml:space="preserve"> other (</w:t>
            </w:r>
            <w:r w:rsidR="002152EF">
              <w:rPr>
                <w:rFonts w:asciiTheme="minorHAnsi" w:hAnsiTheme="minorHAnsi" w:cstheme="minorHAnsi"/>
                <w:sz w:val="22"/>
                <w:szCs w:val="22"/>
              </w:rPr>
              <w:t xml:space="preserve">potentially </w:t>
            </w:r>
            <w:r w:rsidR="00812D06" w:rsidRPr="00C04C2D">
              <w:rPr>
                <w:rFonts w:asciiTheme="minorHAnsi" w:hAnsiTheme="minorHAnsi" w:cstheme="minorHAnsi"/>
                <w:sz w:val="22"/>
                <w:szCs w:val="22"/>
              </w:rPr>
              <w:t>inappropriate) forms of support</w:t>
            </w:r>
            <w:r w:rsidR="002152EF">
              <w:rPr>
                <w:rFonts w:asciiTheme="minorHAnsi" w:hAnsiTheme="minorHAnsi" w:cstheme="minorHAnsi"/>
                <w:sz w:val="22"/>
                <w:szCs w:val="22"/>
              </w:rPr>
              <w:t>.</w:t>
            </w:r>
            <w:r w:rsidR="00907403">
              <w:rPr>
                <w:rFonts w:asciiTheme="minorHAnsi" w:hAnsiTheme="minorHAnsi" w:cstheme="minorHAnsi"/>
                <w:sz w:val="22"/>
                <w:szCs w:val="22"/>
              </w:rPr>
              <w:t xml:space="preserve"> Newly acquired learning and skills will be lost over time if they are not used and maintained through on-going supervision/ support.</w:t>
            </w:r>
          </w:p>
          <w:p w14:paraId="710B46AF" w14:textId="06DFA246" w:rsidR="00812D06" w:rsidRPr="00C04C2D" w:rsidRDefault="006E288C"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 xml:space="preserve">More families </w:t>
            </w:r>
            <w:r w:rsidR="00F351C6" w:rsidRPr="00C04C2D">
              <w:rPr>
                <w:rFonts w:asciiTheme="minorHAnsi" w:hAnsiTheme="minorHAnsi" w:cstheme="minorHAnsi"/>
                <w:sz w:val="22"/>
                <w:szCs w:val="22"/>
              </w:rPr>
              <w:t xml:space="preserve">will </w:t>
            </w:r>
            <w:r w:rsidRPr="00C04C2D">
              <w:rPr>
                <w:rFonts w:asciiTheme="minorHAnsi" w:hAnsiTheme="minorHAnsi" w:cstheme="minorHAnsi"/>
                <w:sz w:val="22"/>
                <w:szCs w:val="22"/>
              </w:rPr>
              <w:t xml:space="preserve">fall through the gaps </w:t>
            </w:r>
            <w:r w:rsidR="00F351C6" w:rsidRPr="00C04C2D">
              <w:rPr>
                <w:rFonts w:asciiTheme="minorHAnsi" w:hAnsiTheme="minorHAnsi" w:cstheme="minorHAnsi"/>
                <w:sz w:val="22"/>
                <w:szCs w:val="22"/>
              </w:rPr>
              <w:t xml:space="preserve">causing a </w:t>
            </w:r>
            <w:r w:rsidRPr="00C04C2D">
              <w:rPr>
                <w:rFonts w:asciiTheme="minorHAnsi" w:hAnsiTheme="minorHAnsi" w:cstheme="minorHAnsi"/>
                <w:sz w:val="22"/>
                <w:szCs w:val="22"/>
              </w:rPr>
              <w:t>g</w:t>
            </w:r>
            <w:r w:rsidR="00812D06" w:rsidRPr="00C04C2D">
              <w:rPr>
                <w:rFonts w:asciiTheme="minorHAnsi" w:hAnsiTheme="minorHAnsi" w:cstheme="minorHAnsi"/>
                <w:sz w:val="22"/>
                <w:szCs w:val="22"/>
              </w:rPr>
              <w:t xml:space="preserve">rowth in inequalities and widening of disadvantage </w:t>
            </w:r>
            <w:r w:rsidR="00F351C6" w:rsidRPr="00C04C2D">
              <w:rPr>
                <w:rFonts w:asciiTheme="minorHAnsi" w:hAnsiTheme="minorHAnsi" w:cstheme="minorHAnsi"/>
                <w:sz w:val="22"/>
                <w:szCs w:val="22"/>
              </w:rPr>
              <w:t xml:space="preserve">through the </w:t>
            </w:r>
            <w:r w:rsidR="00812D06" w:rsidRPr="00C04C2D">
              <w:rPr>
                <w:rFonts w:asciiTheme="minorHAnsi" w:hAnsiTheme="minorHAnsi" w:cstheme="minorHAnsi"/>
                <w:sz w:val="22"/>
                <w:szCs w:val="22"/>
              </w:rPr>
              <w:t xml:space="preserve">lack of targeted </w:t>
            </w:r>
            <w:r w:rsidR="00683A93" w:rsidRPr="00C04C2D">
              <w:rPr>
                <w:rFonts w:asciiTheme="minorHAnsi" w:hAnsiTheme="minorHAnsi" w:cstheme="minorHAnsi"/>
                <w:sz w:val="22"/>
                <w:szCs w:val="22"/>
              </w:rPr>
              <w:t>support.</w:t>
            </w:r>
          </w:p>
          <w:p w14:paraId="58A38D07" w14:textId="7379105E" w:rsidR="00812D06" w:rsidRDefault="00F351C6"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 xml:space="preserve">Whilst difficult to evidence in the short </w:t>
            </w:r>
            <w:r w:rsidR="002152EF" w:rsidRPr="00C04C2D">
              <w:rPr>
                <w:rFonts w:asciiTheme="minorHAnsi" w:hAnsiTheme="minorHAnsi" w:cstheme="minorHAnsi"/>
                <w:sz w:val="22"/>
                <w:szCs w:val="22"/>
              </w:rPr>
              <w:t>term</w:t>
            </w:r>
            <w:r w:rsidR="00907403">
              <w:rPr>
                <w:rFonts w:asciiTheme="minorHAnsi" w:hAnsiTheme="minorHAnsi" w:cstheme="minorHAnsi"/>
                <w:sz w:val="22"/>
                <w:szCs w:val="22"/>
              </w:rPr>
              <w:t>,</w:t>
            </w:r>
            <w:r w:rsidR="002152EF" w:rsidRPr="00C04C2D">
              <w:rPr>
                <w:rFonts w:asciiTheme="minorHAnsi" w:hAnsiTheme="minorHAnsi" w:cstheme="minorHAnsi"/>
                <w:sz w:val="22"/>
                <w:szCs w:val="22"/>
              </w:rPr>
              <w:t xml:space="preserve"> the</w:t>
            </w:r>
            <w:r w:rsidRPr="00C04C2D">
              <w:rPr>
                <w:rFonts w:asciiTheme="minorHAnsi" w:hAnsiTheme="minorHAnsi" w:cstheme="minorHAnsi"/>
                <w:sz w:val="22"/>
                <w:szCs w:val="22"/>
              </w:rPr>
              <w:t xml:space="preserve"> evidence clearly demonstrates that longer term impacts will </w:t>
            </w:r>
            <w:r w:rsidR="00D059E5" w:rsidRPr="00C04C2D">
              <w:rPr>
                <w:rFonts w:asciiTheme="minorHAnsi" w:hAnsiTheme="minorHAnsi" w:cstheme="minorHAnsi"/>
                <w:sz w:val="22"/>
                <w:szCs w:val="22"/>
              </w:rPr>
              <w:t xml:space="preserve">exist for </w:t>
            </w:r>
            <w:r w:rsidR="00F60A6B">
              <w:rPr>
                <w:rFonts w:asciiTheme="minorHAnsi" w:hAnsiTheme="minorHAnsi" w:cstheme="minorHAnsi"/>
                <w:sz w:val="22"/>
                <w:szCs w:val="22"/>
              </w:rPr>
              <w:t>sch</w:t>
            </w:r>
            <w:r w:rsidR="00812D06" w:rsidRPr="00C04C2D">
              <w:rPr>
                <w:rFonts w:asciiTheme="minorHAnsi" w:hAnsiTheme="minorHAnsi" w:cstheme="minorHAnsi"/>
                <w:sz w:val="22"/>
                <w:szCs w:val="22"/>
              </w:rPr>
              <w:t>ool readiness, social care, economic burden of NEETS</w:t>
            </w:r>
            <w:r w:rsidR="00D059E5" w:rsidRPr="00C04C2D">
              <w:rPr>
                <w:rFonts w:asciiTheme="minorHAnsi" w:hAnsiTheme="minorHAnsi" w:cstheme="minorHAnsi"/>
                <w:sz w:val="22"/>
                <w:szCs w:val="22"/>
              </w:rPr>
              <w:t xml:space="preserve"> amongst other outcomes.</w:t>
            </w:r>
            <w:r w:rsidR="00812D06" w:rsidRPr="00C04C2D">
              <w:rPr>
                <w:rFonts w:asciiTheme="minorHAnsi" w:hAnsiTheme="minorHAnsi" w:cstheme="minorHAnsi"/>
                <w:sz w:val="22"/>
                <w:szCs w:val="22"/>
              </w:rPr>
              <w:t xml:space="preserve"> </w:t>
            </w:r>
          </w:p>
          <w:p w14:paraId="4FCDC4BB" w14:textId="6C69F75B" w:rsidR="00B57CAC" w:rsidRPr="00B57CAC" w:rsidRDefault="007D61B8" w:rsidP="007547C0">
            <w:pPr>
              <w:pStyle w:val="NormalWeb"/>
              <w:numPr>
                <w:ilvl w:val="0"/>
                <w:numId w:val="1"/>
              </w:numPr>
              <w:spacing w:after="0"/>
              <w:rPr>
                <w:rFonts w:asciiTheme="minorHAnsi" w:hAnsiTheme="minorHAnsi" w:cstheme="minorHAnsi"/>
                <w:sz w:val="22"/>
                <w:szCs w:val="22"/>
              </w:rPr>
            </w:pPr>
            <w:r>
              <w:rPr>
                <w:rFonts w:asciiTheme="minorHAnsi" w:hAnsiTheme="minorHAnsi" w:cstheme="minorHAnsi"/>
                <w:sz w:val="22"/>
                <w:szCs w:val="22"/>
              </w:rPr>
              <w:t xml:space="preserve">The PAIRS team sits at the heart of the IMH pathway, providing specialist training, support and supervision to other services within it. </w:t>
            </w:r>
            <w:r w:rsidR="00B57CAC">
              <w:rPr>
                <w:rFonts w:asciiTheme="minorHAnsi" w:hAnsiTheme="minorHAnsi" w:cstheme="minorHAnsi"/>
                <w:sz w:val="22"/>
                <w:szCs w:val="22"/>
              </w:rPr>
              <w:t xml:space="preserve">Without </w:t>
            </w:r>
            <w:r w:rsidR="00155D81">
              <w:rPr>
                <w:rFonts w:asciiTheme="minorHAnsi" w:hAnsiTheme="minorHAnsi" w:cstheme="minorHAnsi"/>
                <w:sz w:val="22"/>
                <w:szCs w:val="22"/>
              </w:rPr>
              <w:t>a specialist</w:t>
            </w:r>
            <w:r w:rsidR="00B57CAC">
              <w:rPr>
                <w:rFonts w:asciiTheme="minorHAnsi" w:hAnsiTheme="minorHAnsi" w:cstheme="minorHAnsi"/>
                <w:sz w:val="22"/>
                <w:szCs w:val="22"/>
              </w:rPr>
              <w:t xml:space="preserve"> </w:t>
            </w:r>
            <w:r w:rsidR="00155D81">
              <w:rPr>
                <w:rFonts w:asciiTheme="minorHAnsi" w:hAnsiTheme="minorHAnsi" w:cstheme="minorHAnsi"/>
                <w:sz w:val="22"/>
                <w:szCs w:val="22"/>
              </w:rPr>
              <w:t>service</w:t>
            </w:r>
            <w:r w:rsidR="00B57CAC">
              <w:rPr>
                <w:rFonts w:asciiTheme="minorHAnsi" w:hAnsiTheme="minorHAnsi" w:cstheme="minorHAnsi"/>
                <w:sz w:val="22"/>
                <w:szCs w:val="22"/>
              </w:rPr>
              <w:t xml:space="preserve"> acting to </w:t>
            </w:r>
            <w:r w:rsidR="00155D81">
              <w:rPr>
                <w:rFonts w:asciiTheme="minorHAnsi" w:hAnsiTheme="minorHAnsi" w:cstheme="minorHAnsi"/>
                <w:sz w:val="22"/>
                <w:szCs w:val="22"/>
              </w:rPr>
              <w:t>underpin and steer provision across the pathway, provision would be negatively impacted across the continuum of need.</w:t>
            </w:r>
          </w:p>
          <w:p w14:paraId="557F5766" w14:textId="1221C6C6" w:rsidR="002152EF" w:rsidRPr="002152EF" w:rsidRDefault="00812D06"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Little/no ongoing capacity for workforce development</w:t>
            </w:r>
            <w:r w:rsidR="002152EF">
              <w:rPr>
                <w:rFonts w:asciiTheme="minorHAnsi" w:hAnsiTheme="minorHAnsi" w:cstheme="minorHAnsi"/>
                <w:sz w:val="22"/>
                <w:szCs w:val="22"/>
              </w:rPr>
              <w:t>/ support</w:t>
            </w:r>
            <w:r w:rsidRPr="00C04C2D">
              <w:rPr>
                <w:rFonts w:asciiTheme="minorHAnsi" w:hAnsiTheme="minorHAnsi" w:cstheme="minorHAnsi"/>
                <w:sz w:val="22"/>
                <w:szCs w:val="22"/>
              </w:rPr>
              <w:t xml:space="preserve"> available</w:t>
            </w:r>
          </w:p>
          <w:p w14:paraId="097E47E6" w14:textId="34D3477D" w:rsidR="00812D06" w:rsidRDefault="00812D06" w:rsidP="007547C0">
            <w:pPr>
              <w:pStyle w:val="NormalWeb"/>
              <w:numPr>
                <w:ilvl w:val="0"/>
                <w:numId w:val="1"/>
              </w:numPr>
              <w:spacing w:after="0"/>
              <w:rPr>
                <w:rFonts w:asciiTheme="minorHAnsi" w:hAnsiTheme="minorHAnsi" w:cstheme="minorHAnsi"/>
                <w:sz w:val="22"/>
                <w:szCs w:val="22"/>
              </w:rPr>
            </w:pPr>
            <w:r w:rsidRPr="00C04C2D">
              <w:rPr>
                <w:rFonts w:asciiTheme="minorHAnsi" w:hAnsiTheme="minorHAnsi" w:cstheme="minorHAnsi"/>
                <w:sz w:val="22"/>
                <w:szCs w:val="22"/>
              </w:rPr>
              <w:t>Work on a trauma informed antenatal care pathway will end with consequence that full implementation of the Early and Relational Trauma Pathway will be</w:t>
            </w:r>
            <w:r w:rsidR="006E288C" w:rsidRPr="00C04C2D">
              <w:rPr>
                <w:rFonts w:asciiTheme="minorHAnsi" w:hAnsiTheme="minorHAnsi" w:cstheme="minorHAnsi"/>
                <w:sz w:val="22"/>
                <w:szCs w:val="22"/>
              </w:rPr>
              <w:t>come</w:t>
            </w:r>
            <w:r w:rsidRPr="00C04C2D">
              <w:rPr>
                <w:rFonts w:asciiTheme="minorHAnsi" w:hAnsiTheme="minorHAnsi" w:cstheme="minorHAnsi"/>
                <w:sz w:val="22"/>
                <w:szCs w:val="22"/>
              </w:rPr>
              <w:t xml:space="preserve"> almost impossible</w:t>
            </w:r>
            <w:r w:rsidR="002152EF">
              <w:rPr>
                <w:rFonts w:asciiTheme="minorHAnsi" w:hAnsiTheme="minorHAnsi" w:cstheme="minorHAnsi"/>
                <w:sz w:val="22"/>
                <w:szCs w:val="22"/>
              </w:rPr>
              <w:t>.</w:t>
            </w:r>
          </w:p>
          <w:p w14:paraId="29B37F2A" w14:textId="4A72A359" w:rsidR="00C32C20" w:rsidRDefault="002152EF" w:rsidP="007547C0">
            <w:pPr>
              <w:pStyle w:val="NormalWeb"/>
              <w:numPr>
                <w:ilvl w:val="0"/>
                <w:numId w:val="1"/>
              </w:numPr>
              <w:spacing w:after="0"/>
              <w:rPr>
                <w:rFonts w:asciiTheme="minorHAnsi" w:hAnsiTheme="minorHAnsi" w:cstheme="minorHAnsi"/>
                <w:sz w:val="22"/>
                <w:szCs w:val="22"/>
              </w:rPr>
            </w:pPr>
            <w:r>
              <w:rPr>
                <w:rFonts w:asciiTheme="minorHAnsi" w:hAnsiTheme="minorHAnsi" w:cstheme="minorHAnsi"/>
                <w:sz w:val="22"/>
                <w:szCs w:val="22"/>
              </w:rPr>
              <w:t>Families are likely to see a return to a more fragmented offer of support</w:t>
            </w:r>
            <w:r w:rsidR="00C32C20">
              <w:rPr>
                <w:rFonts w:asciiTheme="minorHAnsi" w:hAnsiTheme="minorHAnsi" w:cstheme="minorHAnsi"/>
                <w:sz w:val="22"/>
                <w:szCs w:val="22"/>
              </w:rPr>
              <w:t xml:space="preserve"> with services likely to restrict access in order to manage what limited resources they have. This will impact on capacity for collaborative work between services</w:t>
            </w:r>
            <w:r w:rsidR="00D66A52">
              <w:rPr>
                <w:rFonts w:asciiTheme="minorHAnsi" w:hAnsiTheme="minorHAnsi" w:cstheme="minorHAnsi"/>
                <w:sz w:val="22"/>
                <w:szCs w:val="22"/>
              </w:rPr>
              <w:t xml:space="preserve"> which has been creating efficiencies and improving service user experience of accessing support</w:t>
            </w:r>
            <w:r w:rsidR="00C32C20">
              <w:rPr>
                <w:rFonts w:asciiTheme="minorHAnsi" w:hAnsiTheme="minorHAnsi" w:cstheme="minorHAnsi"/>
                <w:sz w:val="22"/>
                <w:szCs w:val="22"/>
              </w:rPr>
              <w:t>.</w:t>
            </w:r>
          </w:p>
          <w:p w14:paraId="65A64508" w14:textId="180EEC2F" w:rsidR="008A1E8D" w:rsidRPr="00683A93" w:rsidRDefault="00D66A52" w:rsidP="007547C0">
            <w:pPr>
              <w:pStyle w:val="NormalWeb"/>
              <w:numPr>
                <w:ilvl w:val="0"/>
                <w:numId w:val="1"/>
              </w:numPr>
              <w:spacing w:after="0"/>
              <w:rPr>
                <w:rFonts w:asciiTheme="minorHAnsi" w:hAnsiTheme="minorHAnsi" w:cstheme="minorHAnsi"/>
                <w:sz w:val="22"/>
                <w:szCs w:val="22"/>
              </w:rPr>
            </w:pPr>
            <w:r w:rsidRPr="002F47BE">
              <w:rPr>
                <w:rFonts w:asciiTheme="minorHAnsi" w:hAnsiTheme="minorHAnsi" w:cstheme="minorHAnsi"/>
                <w:sz w:val="22"/>
                <w:szCs w:val="22"/>
              </w:rPr>
              <w:t xml:space="preserve">Loss of </w:t>
            </w:r>
            <w:proofErr w:type="spellStart"/>
            <w:r w:rsidR="00DF687F" w:rsidRPr="002F47BE">
              <w:rPr>
                <w:rFonts w:asciiTheme="minorHAnsi" w:hAnsiTheme="minorHAnsi" w:cstheme="minorHAnsi"/>
                <w:sz w:val="22"/>
                <w:szCs w:val="22"/>
              </w:rPr>
              <w:t>SfL</w:t>
            </w:r>
            <w:proofErr w:type="spellEnd"/>
            <w:r w:rsidR="00DF687F" w:rsidRPr="002F47BE">
              <w:rPr>
                <w:rFonts w:asciiTheme="minorHAnsi" w:hAnsiTheme="minorHAnsi" w:cstheme="minorHAnsi"/>
                <w:sz w:val="22"/>
                <w:szCs w:val="22"/>
              </w:rPr>
              <w:t xml:space="preserve"> funded resource in midwifery and HV is likely to lead to later identification of need (both PNMH and IMH). In addition to the human cost, </w:t>
            </w:r>
            <w:r w:rsidR="002F47BE" w:rsidRPr="002F47BE">
              <w:rPr>
                <w:rFonts w:asciiTheme="minorHAnsi" w:hAnsiTheme="minorHAnsi" w:cstheme="minorHAnsi"/>
                <w:sz w:val="22"/>
                <w:szCs w:val="22"/>
              </w:rPr>
              <w:t>presentation at a later point with greater acuity/ higher complexity of need will result in the need for more lengthy and costly interventions with increased demand on specialist provision.</w:t>
            </w:r>
            <w:r w:rsidR="00DF687F" w:rsidRPr="002F47BE">
              <w:rPr>
                <w:rFonts w:asciiTheme="minorHAnsi" w:hAnsiTheme="minorHAnsi" w:cstheme="minorHAnsi"/>
                <w:sz w:val="22"/>
                <w:szCs w:val="22"/>
              </w:rPr>
              <w:t xml:space="preserve"> </w:t>
            </w:r>
          </w:p>
        </w:tc>
      </w:tr>
      <w:tr w:rsidR="00A409E9" w:rsidRPr="00C04C2D" w14:paraId="0CD808FA" w14:textId="77777777" w:rsidTr="16783B6E">
        <w:tc>
          <w:tcPr>
            <w:tcW w:w="9016" w:type="dxa"/>
            <w:gridSpan w:val="2"/>
          </w:tcPr>
          <w:p w14:paraId="4137F7BD" w14:textId="0A3920D5" w:rsidR="00A409E9" w:rsidRPr="001628A2" w:rsidRDefault="00A409E9" w:rsidP="007547C0">
            <w:pPr>
              <w:pStyle w:val="NormalWeb"/>
              <w:spacing w:before="0" w:beforeAutospacing="0" w:after="0" w:afterAutospacing="0"/>
              <w:rPr>
                <w:rFonts w:asciiTheme="minorHAnsi" w:hAnsiTheme="minorHAnsi" w:cstheme="minorBidi"/>
                <w:b/>
                <w:bCs/>
                <w:sz w:val="22"/>
                <w:szCs w:val="22"/>
              </w:rPr>
            </w:pPr>
            <w:r w:rsidRPr="001628A2">
              <w:rPr>
                <w:rFonts w:asciiTheme="minorHAnsi" w:hAnsiTheme="minorHAnsi" w:cstheme="minorBidi"/>
                <w:b/>
                <w:bCs/>
                <w:sz w:val="22"/>
                <w:szCs w:val="22"/>
              </w:rPr>
              <w:lastRenderedPageBreak/>
              <w:t xml:space="preserve">If reduced funding were </w:t>
            </w:r>
            <w:r w:rsidR="3CA9F893" w:rsidRPr="001628A2">
              <w:rPr>
                <w:rFonts w:asciiTheme="minorHAnsi" w:hAnsiTheme="minorHAnsi" w:cstheme="minorBidi"/>
                <w:b/>
                <w:bCs/>
                <w:sz w:val="22"/>
                <w:szCs w:val="22"/>
              </w:rPr>
              <w:t xml:space="preserve">available, </w:t>
            </w:r>
            <w:r w:rsidR="265DA875" w:rsidRPr="001628A2">
              <w:rPr>
                <w:rFonts w:asciiTheme="minorHAnsi" w:hAnsiTheme="minorHAnsi" w:cstheme="minorBidi"/>
                <w:b/>
                <w:bCs/>
                <w:sz w:val="22"/>
                <w:szCs w:val="22"/>
              </w:rPr>
              <w:t>what</w:t>
            </w:r>
            <w:r w:rsidRPr="001628A2">
              <w:rPr>
                <w:rFonts w:asciiTheme="minorHAnsi" w:hAnsiTheme="minorHAnsi" w:cstheme="minorBidi"/>
                <w:b/>
                <w:bCs/>
                <w:sz w:val="22"/>
                <w:szCs w:val="22"/>
              </w:rPr>
              <w:t xml:space="preserve"> compromises is </w:t>
            </w:r>
            <w:r w:rsidR="673DBB92" w:rsidRPr="001628A2">
              <w:rPr>
                <w:rFonts w:asciiTheme="minorHAnsi" w:hAnsiTheme="minorHAnsi" w:cstheme="minorBidi"/>
                <w:b/>
                <w:bCs/>
                <w:sz w:val="22"/>
                <w:szCs w:val="22"/>
              </w:rPr>
              <w:t>acceptable</w:t>
            </w:r>
            <w:r w:rsidR="4F105BD3" w:rsidRPr="001628A2">
              <w:rPr>
                <w:rFonts w:asciiTheme="minorHAnsi" w:hAnsiTheme="minorHAnsi" w:cstheme="minorBidi"/>
                <w:b/>
                <w:bCs/>
                <w:sz w:val="22"/>
                <w:szCs w:val="22"/>
              </w:rPr>
              <w:t xml:space="preserve">? </w:t>
            </w:r>
            <w:r w:rsidR="00B356EC" w:rsidRPr="001628A2">
              <w:rPr>
                <w:rFonts w:asciiTheme="minorHAnsi" w:hAnsiTheme="minorHAnsi" w:cstheme="minorBidi"/>
                <w:b/>
                <w:bCs/>
                <w:sz w:val="22"/>
                <w:szCs w:val="22"/>
              </w:rPr>
              <w:t>what are your priorities within this work</w:t>
            </w:r>
            <w:r w:rsidR="289C1E94" w:rsidRPr="001628A2">
              <w:rPr>
                <w:rFonts w:asciiTheme="minorHAnsi" w:hAnsiTheme="minorHAnsi" w:cstheme="minorBidi"/>
                <w:b/>
                <w:bCs/>
                <w:sz w:val="22"/>
                <w:szCs w:val="22"/>
              </w:rPr>
              <w:t xml:space="preserve">. </w:t>
            </w:r>
            <w:r w:rsidR="2C699AAF" w:rsidRPr="001628A2">
              <w:rPr>
                <w:rFonts w:asciiTheme="minorHAnsi" w:hAnsiTheme="minorHAnsi" w:cstheme="minorBidi"/>
                <w:b/>
                <w:bCs/>
                <w:sz w:val="22"/>
                <w:szCs w:val="22"/>
              </w:rPr>
              <w:t>What are your recommendations?</w:t>
            </w:r>
          </w:p>
          <w:p w14:paraId="4BDB9D12" w14:textId="77777777" w:rsidR="000D788C" w:rsidRPr="001628A2" w:rsidRDefault="000D788C" w:rsidP="007547C0">
            <w:pPr>
              <w:pStyle w:val="NormalWeb"/>
              <w:spacing w:before="0" w:beforeAutospacing="0" w:after="0" w:afterAutospacing="0"/>
              <w:rPr>
                <w:rFonts w:asciiTheme="minorHAnsi" w:hAnsiTheme="minorHAnsi" w:cstheme="minorBidi"/>
                <w:b/>
                <w:bCs/>
                <w:sz w:val="22"/>
                <w:szCs w:val="22"/>
              </w:rPr>
            </w:pPr>
          </w:p>
          <w:p w14:paraId="311A8147" w14:textId="0F5CCDFE" w:rsidR="004407B6" w:rsidRPr="005A5E27" w:rsidRDefault="005A5E27" w:rsidP="007547C0">
            <w:r w:rsidRPr="005A5E27">
              <w:t>Reducing or removing</w:t>
            </w:r>
            <w:r w:rsidR="00690C91" w:rsidRPr="005A5E27">
              <w:t xml:space="preserve"> elements of the current pathway model</w:t>
            </w:r>
            <w:r w:rsidR="004407B6" w:rsidRPr="005A5E27">
              <w:t xml:space="preserve"> or reduc</w:t>
            </w:r>
            <w:r w:rsidR="00473452" w:rsidRPr="005A5E27">
              <w:t xml:space="preserve">ing </w:t>
            </w:r>
            <w:r w:rsidR="004407B6" w:rsidRPr="005A5E27">
              <w:t>funding across all elements of the pathway</w:t>
            </w:r>
            <w:r w:rsidRPr="005A5E27">
              <w:t>.</w:t>
            </w:r>
            <w:r w:rsidR="004407B6" w:rsidRPr="005A5E27">
              <w:t xml:space="preserve"> </w:t>
            </w:r>
          </w:p>
          <w:p w14:paraId="4AE665F1" w14:textId="77777777" w:rsidR="004407B6" w:rsidRDefault="004407B6" w:rsidP="007547C0">
            <w:pPr>
              <w:pStyle w:val="NormalWeb"/>
              <w:spacing w:before="0" w:beforeAutospacing="0" w:after="0" w:afterAutospacing="0"/>
              <w:rPr>
                <w:rFonts w:asciiTheme="minorHAnsi" w:hAnsiTheme="minorHAnsi" w:cstheme="minorBidi"/>
                <w:sz w:val="22"/>
                <w:szCs w:val="22"/>
              </w:rPr>
            </w:pPr>
          </w:p>
          <w:p w14:paraId="431C5619" w14:textId="04CA44EF" w:rsidR="00C35FE2" w:rsidRDefault="00C35FE2" w:rsidP="007547C0">
            <w:pPr>
              <w:pStyle w:val="NormalWeb"/>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I</w:t>
            </w:r>
            <w:r w:rsidR="002F47BE" w:rsidRPr="00366024">
              <w:rPr>
                <w:rFonts w:asciiTheme="minorHAnsi" w:hAnsiTheme="minorHAnsi" w:cstheme="minorBidi"/>
                <w:sz w:val="22"/>
                <w:szCs w:val="22"/>
              </w:rPr>
              <w:t xml:space="preserve">t is </w:t>
            </w:r>
            <w:r>
              <w:rPr>
                <w:rFonts w:asciiTheme="minorHAnsi" w:hAnsiTheme="minorHAnsi" w:cstheme="minorBidi"/>
                <w:sz w:val="22"/>
                <w:szCs w:val="22"/>
              </w:rPr>
              <w:t xml:space="preserve">difficult </w:t>
            </w:r>
            <w:r w:rsidR="002F47BE" w:rsidRPr="00366024">
              <w:rPr>
                <w:rFonts w:asciiTheme="minorHAnsi" w:hAnsiTheme="minorHAnsi" w:cstheme="minorBidi"/>
                <w:sz w:val="22"/>
                <w:szCs w:val="22"/>
              </w:rPr>
              <w:t>to</w:t>
            </w:r>
            <w:r w:rsidR="0055630C" w:rsidRPr="00366024">
              <w:rPr>
                <w:rFonts w:asciiTheme="minorHAnsi" w:hAnsiTheme="minorHAnsi" w:cstheme="minorBidi"/>
                <w:sz w:val="22"/>
                <w:szCs w:val="22"/>
              </w:rPr>
              <w:t xml:space="preserve"> see where compromises can be made given the interdependencies </w:t>
            </w:r>
            <w:r w:rsidR="002F47BE" w:rsidRPr="00366024">
              <w:rPr>
                <w:rFonts w:asciiTheme="minorHAnsi" w:hAnsiTheme="minorHAnsi" w:cstheme="minorBidi"/>
                <w:sz w:val="22"/>
                <w:szCs w:val="22"/>
              </w:rPr>
              <w:t>that are</w:t>
            </w:r>
            <w:r w:rsidR="0055630C" w:rsidRPr="00366024">
              <w:rPr>
                <w:rFonts w:asciiTheme="minorHAnsi" w:hAnsiTheme="minorHAnsi" w:cstheme="minorBidi"/>
                <w:sz w:val="22"/>
                <w:szCs w:val="22"/>
              </w:rPr>
              <w:t xml:space="preserve"> built into the pathway</w:t>
            </w:r>
            <w:r w:rsidR="00690C91" w:rsidRPr="00366024">
              <w:rPr>
                <w:rFonts w:asciiTheme="minorHAnsi" w:hAnsiTheme="minorHAnsi" w:cstheme="minorBidi"/>
                <w:sz w:val="22"/>
                <w:szCs w:val="22"/>
              </w:rPr>
              <w:t xml:space="preserve"> and the domino effect </w:t>
            </w:r>
            <w:r w:rsidRPr="00366024">
              <w:rPr>
                <w:rFonts w:asciiTheme="minorHAnsi" w:hAnsiTheme="minorHAnsi" w:cstheme="minorBidi"/>
                <w:sz w:val="22"/>
                <w:szCs w:val="22"/>
              </w:rPr>
              <w:t xml:space="preserve">of removing any element </w:t>
            </w:r>
            <w:r w:rsidR="00690C91" w:rsidRPr="00366024">
              <w:rPr>
                <w:rFonts w:asciiTheme="minorHAnsi" w:hAnsiTheme="minorHAnsi" w:cstheme="minorBidi"/>
                <w:sz w:val="22"/>
                <w:szCs w:val="22"/>
              </w:rPr>
              <w:t>on other services and the functioning of the pathway</w:t>
            </w:r>
            <w:r w:rsidR="002F47BE" w:rsidRPr="00366024">
              <w:rPr>
                <w:rFonts w:asciiTheme="minorHAnsi" w:hAnsiTheme="minorHAnsi" w:cstheme="minorBidi"/>
                <w:sz w:val="22"/>
                <w:szCs w:val="22"/>
              </w:rPr>
              <w:t>.</w:t>
            </w:r>
            <w:r w:rsidR="004407B6">
              <w:rPr>
                <w:rFonts w:asciiTheme="minorHAnsi" w:hAnsiTheme="minorHAnsi" w:cstheme="minorBidi"/>
                <w:sz w:val="22"/>
                <w:szCs w:val="22"/>
              </w:rPr>
              <w:t xml:space="preserve"> A more targeted service offer i</w:t>
            </w:r>
            <w:r w:rsidR="005A5E27">
              <w:rPr>
                <w:rFonts w:asciiTheme="minorHAnsi" w:hAnsiTheme="minorHAnsi" w:cstheme="minorBidi"/>
                <w:sz w:val="22"/>
                <w:szCs w:val="22"/>
              </w:rPr>
              <w:t>.</w:t>
            </w:r>
            <w:r w:rsidR="004407B6">
              <w:rPr>
                <w:rFonts w:asciiTheme="minorHAnsi" w:hAnsiTheme="minorHAnsi" w:cstheme="minorBidi"/>
                <w:sz w:val="22"/>
                <w:szCs w:val="22"/>
              </w:rPr>
              <w:t>e</w:t>
            </w:r>
            <w:r w:rsidR="005A5E27">
              <w:rPr>
                <w:rFonts w:asciiTheme="minorHAnsi" w:hAnsiTheme="minorHAnsi" w:cstheme="minorBidi"/>
                <w:sz w:val="22"/>
                <w:szCs w:val="22"/>
              </w:rPr>
              <w:t>.,</w:t>
            </w:r>
            <w:r w:rsidR="004407B6">
              <w:rPr>
                <w:rFonts w:asciiTheme="minorHAnsi" w:hAnsiTheme="minorHAnsi" w:cstheme="minorBidi"/>
                <w:sz w:val="22"/>
                <w:szCs w:val="22"/>
              </w:rPr>
              <w:t xml:space="preserve"> based on socio-economic deprivation or population need would run the risk of causing other unintended inequalities in access and potentially creating a postcode lottery.</w:t>
            </w:r>
          </w:p>
          <w:p w14:paraId="2DB2EB57" w14:textId="046120BC" w:rsidR="00C35FE2" w:rsidRDefault="00C35FE2" w:rsidP="007547C0">
            <w:pPr>
              <w:pStyle w:val="NormalWeb"/>
              <w:spacing w:before="0" w:beforeAutospacing="0" w:after="0" w:afterAutospacing="0"/>
              <w:rPr>
                <w:rFonts w:asciiTheme="minorHAnsi" w:hAnsiTheme="minorHAnsi" w:cstheme="minorBidi"/>
                <w:sz w:val="22"/>
                <w:szCs w:val="22"/>
              </w:rPr>
            </w:pPr>
          </w:p>
          <w:p w14:paraId="03BA32DF" w14:textId="77777777" w:rsidR="00CB07DF" w:rsidRPr="001312E7" w:rsidRDefault="00CB07DF" w:rsidP="007547C0">
            <w:pPr>
              <w:pStyle w:val="NormalWeb"/>
              <w:spacing w:before="0" w:beforeAutospacing="0" w:after="0" w:afterAutospacing="0"/>
              <w:rPr>
                <w:rFonts w:asciiTheme="minorHAnsi" w:hAnsiTheme="minorHAnsi" w:cstheme="minorHAnsi"/>
                <w:sz w:val="22"/>
                <w:szCs w:val="22"/>
              </w:rPr>
            </w:pPr>
            <w:r w:rsidRPr="001312E7">
              <w:rPr>
                <w:rFonts w:asciiTheme="minorHAnsi" w:hAnsiTheme="minorHAnsi" w:cstheme="minorHAnsi"/>
                <w:sz w:val="22"/>
                <w:szCs w:val="22"/>
              </w:rPr>
              <w:t>It is important to note that even</w:t>
            </w:r>
            <w:r w:rsidR="00F370D0" w:rsidRPr="001312E7">
              <w:rPr>
                <w:rFonts w:asciiTheme="minorHAnsi" w:hAnsiTheme="minorHAnsi" w:cstheme="minorHAnsi"/>
                <w:sz w:val="22"/>
                <w:szCs w:val="22"/>
              </w:rPr>
              <w:t xml:space="preserve"> if funding is maintained a</w:t>
            </w:r>
            <w:r w:rsidR="005021DD" w:rsidRPr="001312E7">
              <w:rPr>
                <w:rFonts w:asciiTheme="minorHAnsi" w:hAnsiTheme="minorHAnsi" w:cstheme="minorHAnsi"/>
                <w:sz w:val="22"/>
                <w:szCs w:val="22"/>
              </w:rPr>
              <w:t>t</w:t>
            </w:r>
            <w:r w:rsidR="00F370D0" w:rsidRPr="001312E7">
              <w:rPr>
                <w:rFonts w:asciiTheme="minorHAnsi" w:hAnsiTheme="minorHAnsi" w:cstheme="minorHAnsi"/>
                <w:sz w:val="22"/>
                <w:szCs w:val="22"/>
              </w:rPr>
              <w:t xml:space="preserve"> </w:t>
            </w:r>
            <w:r w:rsidR="005021DD" w:rsidRPr="001312E7">
              <w:rPr>
                <w:rFonts w:asciiTheme="minorHAnsi" w:hAnsiTheme="minorHAnsi" w:cstheme="minorHAnsi"/>
                <w:sz w:val="22"/>
                <w:szCs w:val="22"/>
              </w:rPr>
              <w:t xml:space="preserve">existing </w:t>
            </w:r>
            <w:r w:rsidR="00F370D0" w:rsidRPr="001312E7">
              <w:rPr>
                <w:rFonts w:asciiTheme="minorHAnsi" w:hAnsiTheme="minorHAnsi" w:cstheme="minorHAnsi"/>
                <w:sz w:val="22"/>
                <w:szCs w:val="22"/>
              </w:rPr>
              <w:t xml:space="preserve">levels, </w:t>
            </w:r>
            <w:r w:rsidR="005021DD" w:rsidRPr="001312E7">
              <w:rPr>
                <w:rFonts w:asciiTheme="minorHAnsi" w:hAnsiTheme="minorHAnsi" w:cstheme="minorHAnsi"/>
                <w:sz w:val="22"/>
                <w:szCs w:val="22"/>
              </w:rPr>
              <w:t xml:space="preserve">current </w:t>
            </w:r>
            <w:r w:rsidR="00F370D0" w:rsidRPr="001312E7">
              <w:rPr>
                <w:rFonts w:asciiTheme="minorHAnsi" w:hAnsiTheme="minorHAnsi" w:cstheme="minorHAnsi"/>
                <w:sz w:val="22"/>
                <w:szCs w:val="22"/>
              </w:rPr>
              <w:t>provision is insufficient to meet the spectrum of core need for PNMH and PIR support.</w:t>
            </w:r>
            <w:r w:rsidR="00055A1E" w:rsidRPr="001312E7">
              <w:rPr>
                <w:rFonts w:asciiTheme="minorHAnsi" w:hAnsiTheme="minorHAnsi" w:cstheme="minorHAnsi"/>
                <w:sz w:val="22"/>
                <w:szCs w:val="22"/>
              </w:rPr>
              <w:t xml:space="preserve"> </w:t>
            </w:r>
          </w:p>
          <w:p w14:paraId="03254F78" w14:textId="77777777" w:rsidR="00CB07DF" w:rsidRPr="001312E7" w:rsidRDefault="00CB07DF" w:rsidP="007547C0">
            <w:pPr>
              <w:pStyle w:val="NormalWeb"/>
              <w:spacing w:before="0" w:beforeAutospacing="0" w:after="0" w:afterAutospacing="0"/>
              <w:rPr>
                <w:rFonts w:asciiTheme="minorHAnsi" w:hAnsiTheme="minorHAnsi" w:cstheme="minorHAnsi"/>
                <w:sz w:val="22"/>
                <w:szCs w:val="22"/>
              </w:rPr>
            </w:pPr>
          </w:p>
          <w:p w14:paraId="4DC0D2A3" w14:textId="77777777" w:rsidR="008C3155" w:rsidRPr="001312E7" w:rsidRDefault="00055A1E" w:rsidP="007547C0">
            <w:pPr>
              <w:pStyle w:val="NormalWeb"/>
              <w:spacing w:before="0" w:beforeAutospacing="0" w:after="0" w:afterAutospacing="0"/>
              <w:rPr>
                <w:rFonts w:asciiTheme="minorHAnsi" w:hAnsiTheme="minorHAnsi" w:cstheme="minorHAnsi"/>
                <w:sz w:val="22"/>
                <w:szCs w:val="22"/>
              </w:rPr>
            </w:pPr>
            <w:r w:rsidRPr="001312E7">
              <w:rPr>
                <w:rFonts w:asciiTheme="minorHAnsi" w:hAnsiTheme="minorHAnsi" w:cstheme="minorHAnsi"/>
                <w:sz w:val="22"/>
                <w:szCs w:val="22"/>
              </w:rPr>
              <w:t xml:space="preserve">Based on national prevalence estimates and a </w:t>
            </w:r>
            <w:r w:rsidR="00CB07DF" w:rsidRPr="001312E7">
              <w:rPr>
                <w:rFonts w:asciiTheme="minorHAnsi" w:hAnsiTheme="minorHAnsi" w:cstheme="minorHAnsi"/>
                <w:sz w:val="22"/>
                <w:szCs w:val="22"/>
              </w:rPr>
              <w:t xml:space="preserve">Sheffield </w:t>
            </w:r>
            <w:r w:rsidRPr="001312E7">
              <w:rPr>
                <w:rFonts w:asciiTheme="minorHAnsi" w:hAnsiTheme="minorHAnsi" w:cstheme="minorHAnsi"/>
                <w:sz w:val="22"/>
                <w:szCs w:val="22"/>
              </w:rPr>
              <w:t>birth rate of 57</w:t>
            </w:r>
            <w:r w:rsidR="008C3155" w:rsidRPr="001312E7">
              <w:rPr>
                <w:rFonts w:asciiTheme="minorHAnsi" w:hAnsiTheme="minorHAnsi" w:cstheme="minorHAnsi"/>
                <w:sz w:val="22"/>
                <w:szCs w:val="22"/>
              </w:rPr>
              <w:t>37</w:t>
            </w:r>
            <w:r w:rsidR="005A5E27" w:rsidRPr="001312E7">
              <w:rPr>
                <w:rFonts w:asciiTheme="minorHAnsi" w:hAnsiTheme="minorHAnsi" w:cstheme="minorHAnsi"/>
                <w:sz w:val="22"/>
                <w:szCs w:val="22"/>
              </w:rPr>
              <w:t xml:space="preserve"> (Sheffield’s yearly birth rate averaged over the period 2017-2022)</w:t>
            </w:r>
            <w:r w:rsidR="00CB07DF" w:rsidRPr="001312E7">
              <w:rPr>
                <w:rFonts w:asciiTheme="minorHAnsi" w:hAnsiTheme="minorHAnsi" w:cstheme="minorHAnsi"/>
                <w:sz w:val="22"/>
                <w:szCs w:val="22"/>
              </w:rPr>
              <w:t>,</w:t>
            </w:r>
            <w:r w:rsidRPr="001312E7">
              <w:rPr>
                <w:rFonts w:asciiTheme="minorHAnsi" w:hAnsiTheme="minorHAnsi" w:cstheme="minorHAnsi"/>
                <w:sz w:val="22"/>
                <w:szCs w:val="22"/>
              </w:rPr>
              <w:t xml:space="preserve"> it is estimated that up to 855 women/birthing people potentially experience mild-moderate depressive illness and anxiety in the perinatal period each year</w:t>
            </w:r>
            <w:r w:rsidR="00CB07DF" w:rsidRPr="001312E7">
              <w:rPr>
                <w:rFonts w:asciiTheme="minorHAnsi" w:hAnsiTheme="minorHAnsi" w:cstheme="minorHAnsi"/>
                <w:sz w:val="22"/>
                <w:szCs w:val="22"/>
              </w:rPr>
              <w:t>. I</w:t>
            </w:r>
            <w:r w:rsidRPr="001312E7">
              <w:rPr>
                <w:rFonts w:asciiTheme="minorHAnsi" w:hAnsiTheme="minorHAnsi" w:cstheme="minorHAnsi"/>
                <w:sz w:val="22"/>
                <w:szCs w:val="22"/>
              </w:rPr>
              <w:t xml:space="preserve">n 2023/24 with the benefit of </w:t>
            </w:r>
            <w:proofErr w:type="spellStart"/>
            <w:r w:rsidRPr="001312E7">
              <w:rPr>
                <w:rFonts w:asciiTheme="minorHAnsi" w:hAnsiTheme="minorHAnsi" w:cstheme="minorHAnsi"/>
                <w:sz w:val="22"/>
                <w:szCs w:val="22"/>
              </w:rPr>
              <w:t>SfL</w:t>
            </w:r>
            <w:proofErr w:type="spellEnd"/>
            <w:r w:rsidRPr="001312E7">
              <w:rPr>
                <w:rFonts w:asciiTheme="minorHAnsi" w:hAnsiTheme="minorHAnsi" w:cstheme="minorHAnsi"/>
                <w:sz w:val="22"/>
                <w:szCs w:val="22"/>
              </w:rPr>
              <w:t xml:space="preserve"> funding</w:t>
            </w:r>
            <w:r w:rsidR="00CB07DF" w:rsidRPr="001312E7">
              <w:rPr>
                <w:rFonts w:asciiTheme="minorHAnsi" w:hAnsiTheme="minorHAnsi" w:cstheme="minorHAnsi"/>
                <w:sz w:val="22"/>
                <w:szCs w:val="22"/>
              </w:rPr>
              <w:t>,</w:t>
            </w:r>
            <w:r w:rsidRPr="001312E7">
              <w:rPr>
                <w:rFonts w:asciiTheme="minorHAnsi" w:hAnsiTheme="minorHAnsi" w:cstheme="minorHAnsi"/>
                <w:sz w:val="22"/>
                <w:szCs w:val="22"/>
              </w:rPr>
              <w:t xml:space="preserve"> 465 parents accessed support from Light.</w:t>
            </w:r>
            <w:r w:rsidR="00F370D0" w:rsidRPr="001312E7">
              <w:rPr>
                <w:rFonts w:asciiTheme="minorHAnsi" w:hAnsiTheme="minorHAnsi" w:cstheme="minorHAnsi"/>
                <w:sz w:val="22"/>
                <w:szCs w:val="22"/>
              </w:rPr>
              <w:t xml:space="preserve"> </w:t>
            </w:r>
          </w:p>
          <w:p w14:paraId="139E6E43" w14:textId="77777777" w:rsidR="008C3155" w:rsidRPr="001312E7" w:rsidRDefault="008C3155" w:rsidP="007547C0">
            <w:pPr>
              <w:pStyle w:val="NormalWeb"/>
              <w:spacing w:before="0" w:beforeAutospacing="0" w:after="0" w:afterAutospacing="0"/>
              <w:rPr>
                <w:rFonts w:asciiTheme="minorHAnsi" w:hAnsiTheme="minorHAnsi" w:cstheme="minorHAnsi"/>
                <w:sz w:val="22"/>
                <w:szCs w:val="22"/>
                <w:highlight w:val="yellow"/>
              </w:rPr>
            </w:pPr>
          </w:p>
          <w:p w14:paraId="05EDCF59" w14:textId="1FAE9D6F" w:rsidR="001312E7" w:rsidRDefault="008C3155" w:rsidP="007547C0">
            <w:pPr>
              <w:jc w:val="both"/>
              <w:rPr>
                <w:rFonts w:cstheme="minorHAnsi"/>
              </w:rPr>
            </w:pPr>
            <w:r w:rsidRPr="001312E7">
              <w:rPr>
                <w:rFonts w:cstheme="minorHAnsi"/>
              </w:rPr>
              <w:t xml:space="preserve">Based on the estimate of need described in more detail in the PAIRS template, it is estimated that </w:t>
            </w:r>
            <w:r w:rsidR="001312E7" w:rsidRPr="001312E7">
              <w:rPr>
                <w:rFonts w:cstheme="minorHAnsi"/>
              </w:rPr>
              <w:t xml:space="preserve">428-450 families in any given (yearly) cohort would benefit from PAIRS support and would be likely to access it (there are a further 856-899 families who would benefit from PAIRS support but are unlikely to come to the attention of services). </w:t>
            </w:r>
            <w:r w:rsidR="001312E7">
              <w:rPr>
                <w:rFonts w:cstheme="minorHAnsi"/>
              </w:rPr>
              <w:t xml:space="preserve">Due to </w:t>
            </w:r>
            <w:r w:rsidR="001312E7" w:rsidRPr="001312E7">
              <w:rPr>
                <w:rFonts w:cstheme="minorHAnsi"/>
              </w:rPr>
              <w:t xml:space="preserve">the </w:t>
            </w:r>
            <w:r w:rsidR="001312E7">
              <w:rPr>
                <w:rFonts w:cstheme="minorHAnsi"/>
              </w:rPr>
              <w:t>service</w:t>
            </w:r>
            <w:r w:rsidR="001312E7" w:rsidRPr="001312E7">
              <w:rPr>
                <w:rFonts w:cstheme="minorHAnsi"/>
              </w:rPr>
              <w:t xml:space="preserve"> having only been at full establishment for 6 months</w:t>
            </w:r>
            <w:r w:rsidR="001312E7">
              <w:rPr>
                <w:rFonts w:cstheme="minorHAnsi"/>
              </w:rPr>
              <w:t>,</w:t>
            </w:r>
            <w:r w:rsidR="001312E7" w:rsidRPr="001312E7">
              <w:rPr>
                <w:rFonts w:cstheme="minorHAnsi"/>
              </w:rPr>
              <w:t xml:space="preserve"> at this stage of implementation</w:t>
            </w:r>
            <w:r w:rsidR="001312E7">
              <w:rPr>
                <w:rFonts w:cstheme="minorHAnsi"/>
              </w:rPr>
              <w:t xml:space="preserve"> we are not able to give an accurate figure for</w:t>
            </w:r>
            <w:r w:rsidR="001312E7" w:rsidRPr="001312E7">
              <w:rPr>
                <w:rFonts w:cstheme="minorHAnsi"/>
              </w:rPr>
              <w:t xml:space="preserve"> the capacity of the PAIRS service (in terms of how many families it is able to support per year as currently funded). </w:t>
            </w:r>
            <w:r w:rsidR="001312E7">
              <w:rPr>
                <w:rFonts w:cstheme="minorHAnsi"/>
              </w:rPr>
              <w:t>However, c</w:t>
            </w:r>
            <w:r w:rsidR="001312E7" w:rsidRPr="001312E7">
              <w:rPr>
                <w:rFonts w:cstheme="minorHAnsi"/>
              </w:rPr>
              <w:t xml:space="preserve">urrent estimates suggest that </w:t>
            </w:r>
            <w:r w:rsidR="001312E7">
              <w:rPr>
                <w:rFonts w:cstheme="minorHAnsi"/>
              </w:rPr>
              <w:t xml:space="preserve">current </w:t>
            </w:r>
            <w:r w:rsidR="001312E7" w:rsidRPr="001312E7">
              <w:rPr>
                <w:rFonts w:cstheme="minorHAnsi"/>
              </w:rPr>
              <w:t>capacity will not meet the figure above of 428-450</w:t>
            </w:r>
            <w:r w:rsidR="001312E7">
              <w:rPr>
                <w:rFonts w:cstheme="minorHAnsi"/>
              </w:rPr>
              <w:t xml:space="preserve">, let alone the much larger number of families who would benefit from PIR support but are not coming to the attention of services and who are likely to include the most vulnerable, marginalised and at-risk babies. </w:t>
            </w:r>
          </w:p>
          <w:p w14:paraId="733A1253" w14:textId="77777777" w:rsidR="008C3155" w:rsidRPr="001312E7" w:rsidRDefault="008C3155" w:rsidP="007547C0">
            <w:pPr>
              <w:pStyle w:val="NormalWeb"/>
              <w:spacing w:before="0" w:beforeAutospacing="0" w:after="0" w:afterAutospacing="0"/>
              <w:rPr>
                <w:rFonts w:asciiTheme="minorHAnsi" w:hAnsiTheme="minorHAnsi" w:cstheme="minorHAnsi"/>
                <w:sz w:val="22"/>
                <w:szCs w:val="22"/>
              </w:rPr>
            </w:pPr>
          </w:p>
          <w:p w14:paraId="5E3DFEF2" w14:textId="108AA1F1" w:rsidR="00690C91" w:rsidRPr="001312E7" w:rsidRDefault="00F370D0" w:rsidP="007547C0">
            <w:pPr>
              <w:pStyle w:val="NormalWeb"/>
              <w:spacing w:before="0" w:beforeAutospacing="0" w:after="0" w:afterAutospacing="0"/>
              <w:rPr>
                <w:rFonts w:asciiTheme="minorHAnsi" w:hAnsiTheme="minorHAnsi" w:cstheme="minorHAnsi"/>
                <w:sz w:val="22"/>
                <w:szCs w:val="22"/>
              </w:rPr>
            </w:pPr>
            <w:r w:rsidRPr="001312E7">
              <w:rPr>
                <w:rFonts w:asciiTheme="minorHAnsi" w:hAnsiTheme="minorHAnsi" w:cstheme="minorHAnsi"/>
                <w:sz w:val="22"/>
                <w:szCs w:val="22"/>
              </w:rPr>
              <w:t>A</w:t>
            </w:r>
            <w:r w:rsidR="00690C91" w:rsidRPr="001312E7">
              <w:rPr>
                <w:rFonts w:asciiTheme="minorHAnsi" w:hAnsiTheme="minorHAnsi" w:cstheme="minorHAnsi"/>
                <w:sz w:val="22"/>
                <w:szCs w:val="22"/>
              </w:rPr>
              <w:t>gain</w:t>
            </w:r>
            <w:r w:rsidRPr="001312E7">
              <w:rPr>
                <w:rFonts w:asciiTheme="minorHAnsi" w:hAnsiTheme="minorHAnsi" w:cstheme="minorHAnsi"/>
                <w:sz w:val="22"/>
                <w:szCs w:val="22"/>
              </w:rPr>
              <w:t>, proportionate reduction of budgets across all services within the pathway</w:t>
            </w:r>
            <w:r w:rsidR="00690C91" w:rsidRPr="001312E7">
              <w:rPr>
                <w:rFonts w:asciiTheme="minorHAnsi" w:hAnsiTheme="minorHAnsi" w:cstheme="minorHAnsi"/>
                <w:sz w:val="22"/>
                <w:szCs w:val="22"/>
              </w:rPr>
              <w:t xml:space="preserve"> would create a ripple effect impacting effective interface between services. </w:t>
            </w:r>
            <w:r w:rsidR="00D50D9F" w:rsidRPr="001312E7">
              <w:rPr>
                <w:rFonts w:asciiTheme="minorHAnsi" w:hAnsiTheme="minorHAnsi" w:cstheme="minorHAnsi"/>
                <w:sz w:val="22"/>
                <w:szCs w:val="22"/>
              </w:rPr>
              <w:t>The diagram at Append</w:t>
            </w:r>
            <w:r w:rsidR="00473452" w:rsidRPr="001312E7">
              <w:rPr>
                <w:rFonts w:asciiTheme="minorHAnsi" w:hAnsiTheme="minorHAnsi" w:cstheme="minorHAnsi"/>
                <w:sz w:val="22"/>
                <w:szCs w:val="22"/>
              </w:rPr>
              <w:t>ix</w:t>
            </w:r>
            <w:r w:rsidR="00D50D9F" w:rsidRPr="001312E7">
              <w:rPr>
                <w:rFonts w:asciiTheme="minorHAnsi" w:hAnsiTheme="minorHAnsi" w:cstheme="minorHAnsi"/>
                <w:sz w:val="22"/>
                <w:szCs w:val="22"/>
              </w:rPr>
              <w:t xml:space="preserve"> </w:t>
            </w:r>
            <w:r w:rsidR="00B77818" w:rsidRPr="001312E7">
              <w:rPr>
                <w:rFonts w:asciiTheme="minorHAnsi" w:hAnsiTheme="minorHAnsi" w:cstheme="minorHAnsi"/>
                <w:sz w:val="22"/>
                <w:szCs w:val="22"/>
              </w:rPr>
              <w:t>3</w:t>
            </w:r>
            <w:r w:rsidR="00D50D9F" w:rsidRPr="001312E7">
              <w:rPr>
                <w:rFonts w:asciiTheme="minorHAnsi" w:hAnsiTheme="minorHAnsi" w:cstheme="minorHAnsi"/>
                <w:sz w:val="22"/>
                <w:szCs w:val="22"/>
              </w:rPr>
              <w:t xml:space="preserve"> provides an illustration of how interconnectivity has advanced through the investment of Start for Life funding.</w:t>
            </w:r>
          </w:p>
          <w:p w14:paraId="477273FA" w14:textId="1B27D5AB" w:rsidR="00A409E9" w:rsidRPr="00C04C2D" w:rsidRDefault="00A409E9" w:rsidP="007547C0">
            <w:pPr>
              <w:pStyle w:val="NormalWeb"/>
              <w:spacing w:before="0" w:beforeAutospacing="0" w:after="0" w:afterAutospacing="0"/>
              <w:rPr>
                <w:rFonts w:asciiTheme="minorHAnsi" w:hAnsiTheme="minorHAnsi" w:cstheme="minorHAnsi"/>
                <w:sz w:val="22"/>
                <w:szCs w:val="22"/>
              </w:rPr>
            </w:pPr>
          </w:p>
        </w:tc>
      </w:tr>
      <w:tr w:rsidR="16783B6E" w:rsidRPr="00C04C2D" w14:paraId="74CA22F5" w14:textId="77777777" w:rsidTr="16783B6E">
        <w:trPr>
          <w:trHeight w:val="300"/>
        </w:trPr>
        <w:tc>
          <w:tcPr>
            <w:tcW w:w="9016" w:type="dxa"/>
            <w:gridSpan w:val="2"/>
          </w:tcPr>
          <w:p w14:paraId="252E811A" w14:textId="5E593BBD" w:rsidR="188DEB63" w:rsidRDefault="188DEB63" w:rsidP="007547C0">
            <w:pPr>
              <w:pStyle w:val="NormalWeb"/>
              <w:rPr>
                <w:rFonts w:asciiTheme="minorHAnsi" w:hAnsiTheme="minorHAnsi" w:cstheme="minorBidi"/>
                <w:sz w:val="22"/>
                <w:szCs w:val="22"/>
              </w:rPr>
            </w:pPr>
            <w:r w:rsidRPr="00C04C2D">
              <w:rPr>
                <w:rFonts w:asciiTheme="minorHAnsi" w:hAnsiTheme="minorHAnsi" w:cstheme="minorBidi"/>
                <w:sz w:val="22"/>
                <w:szCs w:val="22"/>
              </w:rPr>
              <w:t xml:space="preserve">Breakdown of estimated costs </w:t>
            </w:r>
            <w:r w:rsidR="36167A83" w:rsidRPr="00C04C2D">
              <w:rPr>
                <w:rFonts w:asciiTheme="minorHAnsi" w:hAnsiTheme="minorHAnsi" w:cstheme="minorBidi"/>
                <w:sz w:val="22"/>
                <w:szCs w:val="22"/>
              </w:rPr>
              <w:t>of</w:t>
            </w:r>
            <w:r w:rsidR="3515469D" w:rsidRPr="00C04C2D">
              <w:rPr>
                <w:rFonts w:asciiTheme="minorHAnsi" w:hAnsiTheme="minorHAnsi" w:cstheme="minorBidi"/>
                <w:sz w:val="22"/>
                <w:szCs w:val="22"/>
              </w:rPr>
              <w:t xml:space="preserve"> recommended </w:t>
            </w:r>
            <w:r w:rsidR="6ED606F2" w:rsidRPr="00C04C2D">
              <w:rPr>
                <w:rFonts w:asciiTheme="minorHAnsi" w:hAnsiTheme="minorHAnsi" w:cstheme="minorBidi"/>
                <w:sz w:val="22"/>
                <w:szCs w:val="22"/>
              </w:rPr>
              <w:t>continued delivery</w:t>
            </w:r>
            <w:r w:rsidR="36167A83" w:rsidRPr="00C04C2D">
              <w:rPr>
                <w:rFonts w:asciiTheme="minorHAnsi" w:hAnsiTheme="minorHAnsi" w:cstheme="minorBidi"/>
                <w:sz w:val="22"/>
                <w:szCs w:val="22"/>
              </w:rPr>
              <w:t xml:space="preserve"> </w:t>
            </w:r>
          </w:p>
          <w:tbl>
            <w:tblPr>
              <w:tblStyle w:val="TableGrid"/>
              <w:tblW w:w="0" w:type="auto"/>
              <w:tblLook w:val="04A0" w:firstRow="1" w:lastRow="0" w:firstColumn="1" w:lastColumn="0" w:noHBand="0" w:noVBand="1"/>
            </w:tblPr>
            <w:tblGrid>
              <w:gridCol w:w="3846"/>
              <w:gridCol w:w="1130"/>
              <w:gridCol w:w="3692"/>
            </w:tblGrid>
            <w:tr w:rsidR="005405C4" w:rsidRPr="007F60BD" w14:paraId="1C396878" w14:textId="70198AB8" w:rsidTr="00BB3FE1">
              <w:tc>
                <w:tcPr>
                  <w:tcW w:w="3846" w:type="dxa"/>
                </w:tcPr>
                <w:p w14:paraId="5861E6B2" w14:textId="77777777" w:rsidR="005405C4" w:rsidRPr="007F60BD" w:rsidRDefault="005405C4" w:rsidP="007547C0">
                  <w:pPr>
                    <w:pStyle w:val="NormalWeb"/>
                    <w:jc w:val="both"/>
                    <w:rPr>
                      <w:rFonts w:asciiTheme="minorHAnsi" w:hAnsiTheme="minorHAnsi" w:cstheme="minorHAnsi"/>
                      <w:b/>
                      <w:bCs/>
                    </w:rPr>
                  </w:pPr>
                  <w:r w:rsidRPr="007F60BD">
                    <w:rPr>
                      <w:rFonts w:asciiTheme="minorHAnsi" w:hAnsiTheme="minorHAnsi" w:cstheme="minorHAnsi"/>
                      <w:b/>
                      <w:bCs/>
                    </w:rPr>
                    <w:t>Service</w:t>
                  </w:r>
                </w:p>
              </w:tc>
              <w:tc>
                <w:tcPr>
                  <w:tcW w:w="1130" w:type="dxa"/>
                </w:tcPr>
                <w:p w14:paraId="3EDC15B4" w14:textId="77777777" w:rsidR="005405C4" w:rsidRPr="007F60BD" w:rsidRDefault="005405C4" w:rsidP="007547C0">
                  <w:pPr>
                    <w:pStyle w:val="NormalWeb"/>
                    <w:jc w:val="both"/>
                    <w:rPr>
                      <w:rFonts w:asciiTheme="minorHAnsi" w:hAnsiTheme="minorHAnsi" w:cstheme="minorHAnsi"/>
                      <w:b/>
                      <w:bCs/>
                    </w:rPr>
                  </w:pPr>
                  <w:r w:rsidRPr="007F60BD">
                    <w:rPr>
                      <w:rFonts w:asciiTheme="minorHAnsi" w:hAnsiTheme="minorHAnsi" w:cstheme="minorHAnsi"/>
                      <w:b/>
                      <w:bCs/>
                    </w:rPr>
                    <w:t>Cost</w:t>
                  </w:r>
                </w:p>
              </w:tc>
              <w:tc>
                <w:tcPr>
                  <w:tcW w:w="3692" w:type="dxa"/>
                </w:tcPr>
                <w:p w14:paraId="1EEBA610" w14:textId="4D9372F0" w:rsidR="005405C4" w:rsidRPr="007F60BD" w:rsidRDefault="005405C4" w:rsidP="007547C0">
                  <w:pPr>
                    <w:pStyle w:val="NormalWeb"/>
                    <w:jc w:val="both"/>
                    <w:rPr>
                      <w:rFonts w:asciiTheme="minorHAnsi" w:hAnsiTheme="minorHAnsi" w:cstheme="minorHAnsi"/>
                      <w:b/>
                      <w:bCs/>
                    </w:rPr>
                  </w:pPr>
                  <w:r>
                    <w:rPr>
                      <w:rFonts w:asciiTheme="minorHAnsi" w:hAnsiTheme="minorHAnsi" w:cstheme="minorHAnsi"/>
                      <w:b/>
                      <w:bCs/>
                    </w:rPr>
                    <w:t>Funded by:</w:t>
                  </w:r>
                </w:p>
              </w:tc>
            </w:tr>
            <w:tr w:rsidR="005405C4" w:rsidRPr="007F60BD" w14:paraId="50EE68EB" w14:textId="514E78F8" w:rsidTr="00BB3FE1">
              <w:tc>
                <w:tcPr>
                  <w:tcW w:w="3846" w:type="dxa"/>
                </w:tcPr>
                <w:p w14:paraId="61698168" w14:textId="77777777" w:rsidR="005405C4" w:rsidRPr="007F60BD" w:rsidRDefault="005405C4" w:rsidP="007547C0">
                  <w:pPr>
                    <w:pStyle w:val="NormalWeb"/>
                    <w:jc w:val="both"/>
                    <w:rPr>
                      <w:rFonts w:asciiTheme="minorHAnsi" w:hAnsiTheme="minorHAnsi" w:cstheme="minorHAnsi"/>
                      <w:b/>
                      <w:bCs/>
                    </w:rPr>
                  </w:pPr>
                  <w:r w:rsidRPr="007F60BD">
                    <w:rPr>
                      <w:rFonts w:asciiTheme="minorHAnsi" w:hAnsiTheme="minorHAnsi" w:cstheme="minorHAnsi"/>
                    </w:rPr>
                    <w:t>CAMHS PAIRS</w:t>
                  </w:r>
                </w:p>
              </w:tc>
              <w:tc>
                <w:tcPr>
                  <w:tcW w:w="1130" w:type="dxa"/>
                </w:tcPr>
                <w:p w14:paraId="27966D5E" w14:textId="025FCEEA" w:rsidR="005405C4" w:rsidRPr="007F60BD" w:rsidRDefault="005405C4" w:rsidP="007547C0">
                  <w:pPr>
                    <w:pStyle w:val="NormalWeb"/>
                    <w:jc w:val="both"/>
                    <w:rPr>
                      <w:rFonts w:asciiTheme="minorHAnsi" w:hAnsiTheme="minorHAnsi" w:cstheme="minorHAnsi"/>
                      <w:b/>
                      <w:bCs/>
                    </w:rPr>
                  </w:pPr>
                </w:p>
              </w:tc>
              <w:tc>
                <w:tcPr>
                  <w:tcW w:w="3692" w:type="dxa"/>
                </w:tcPr>
                <w:p w14:paraId="4A83B509" w14:textId="1785C83F" w:rsidR="005405C4" w:rsidRPr="005405C4" w:rsidRDefault="005405C4" w:rsidP="007547C0">
                  <w:pPr>
                    <w:pStyle w:val="NormalWeb"/>
                    <w:jc w:val="both"/>
                    <w:rPr>
                      <w:rFonts w:asciiTheme="minorHAnsi" w:hAnsiTheme="minorHAnsi" w:cstheme="minorHAnsi"/>
                    </w:rPr>
                  </w:pPr>
                </w:p>
              </w:tc>
            </w:tr>
            <w:tr w:rsidR="005405C4" w:rsidRPr="007F60BD" w14:paraId="06CC79C3" w14:textId="39C4E62C" w:rsidTr="00BB3FE1">
              <w:tc>
                <w:tcPr>
                  <w:tcW w:w="3846" w:type="dxa"/>
                </w:tcPr>
                <w:p w14:paraId="653BDAEE" w14:textId="77777777" w:rsidR="005405C4" w:rsidRPr="007F60BD" w:rsidRDefault="005405C4" w:rsidP="007547C0">
                  <w:pPr>
                    <w:pStyle w:val="NormalWeb"/>
                    <w:jc w:val="both"/>
                    <w:rPr>
                      <w:rFonts w:asciiTheme="minorHAnsi" w:hAnsiTheme="minorHAnsi" w:cstheme="minorHAnsi"/>
                      <w:b/>
                      <w:bCs/>
                    </w:rPr>
                  </w:pPr>
                  <w:r w:rsidRPr="007F60BD">
                    <w:rPr>
                      <w:rFonts w:asciiTheme="minorHAnsi" w:hAnsiTheme="minorHAnsi" w:cstheme="minorHAnsi"/>
                    </w:rPr>
                    <w:t>0-19 PAIRS</w:t>
                  </w:r>
                </w:p>
              </w:tc>
              <w:tc>
                <w:tcPr>
                  <w:tcW w:w="1130" w:type="dxa"/>
                </w:tcPr>
                <w:p w14:paraId="444ADB51" w14:textId="5CA9BB2D" w:rsidR="005405C4" w:rsidRPr="007F60BD" w:rsidRDefault="005405C4" w:rsidP="007547C0">
                  <w:pPr>
                    <w:pStyle w:val="NormalWeb"/>
                    <w:jc w:val="both"/>
                    <w:rPr>
                      <w:rFonts w:asciiTheme="minorHAnsi" w:hAnsiTheme="minorHAnsi" w:cstheme="minorHAnsi"/>
                      <w:b/>
                      <w:bCs/>
                    </w:rPr>
                  </w:pPr>
                </w:p>
              </w:tc>
              <w:tc>
                <w:tcPr>
                  <w:tcW w:w="3692" w:type="dxa"/>
                </w:tcPr>
                <w:p w14:paraId="51BEFFE6" w14:textId="30919910" w:rsidR="005405C4" w:rsidRPr="007F60BD" w:rsidRDefault="005405C4" w:rsidP="007547C0">
                  <w:pPr>
                    <w:pStyle w:val="NormalWeb"/>
                    <w:jc w:val="both"/>
                    <w:rPr>
                      <w:rFonts w:asciiTheme="minorHAnsi" w:hAnsiTheme="minorHAnsi" w:cstheme="minorHAnsi"/>
                    </w:rPr>
                  </w:pPr>
                </w:p>
              </w:tc>
            </w:tr>
            <w:tr w:rsidR="005405C4" w:rsidRPr="007F60BD" w14:paraId="632BB6FE" w14:textId="276BF332" w:rsidTr="00BB3FE1">
              <w:tc>
                <w:tcPr>
                  <w:tcW w:w="3846" w:type="dxa"/>
                </w:tcPr>
                <w:p w14:paraId="6D67DE51" w14:textId="4A3D4D54" w:rsidR="005405C4" w:rsidRPr="007F60BD" w:rsidRDefault="005405C4" w:rsidP="007547C0">
                  <w:pPr>
                    <w:pStyle w:val="NormalWeb"/>
                    <w:jc w:val="both"/>
                    <w:rPr>
                      <w:rFonts w:asciiTheme="minorHAnsi" w:hAnsiTheme="minorHAnsi" w:cstheme="minorHAnsi"/>
                      <w:b/>
                      <w:bCs/>
                    </w:rPr>
                  </w:pPr>
                  <w:r>
                    <w:rPr>
                      <w:rFonts w:asciiTheme="minorHAnsi" w:hAnsiTheme="minorHAnsi" w:cstheme="minorHAnsi"/>
                    </w:rPr>
                    <w:t>PNMH Midwifery Team subcontract</w:t>
                  </w:r>
                </w:p>
              </w:tc>
              <w:tc>
                <w:tcPr>
                  <w:tcW w:w="1130" w:type="dxa"/>
                </w:tcPr>
                <w:p w14:paraId="44C8B745" w14:textId="72B2A477" w:rsidR="005405C4" w:rsidRPr="007F60BD" w:rsidRDefault="005405C4" w:rsidP="007547C0">
                  <w:pPr>
                    <w:pStyle w:val="NormalWeb"/>
                    <w:jc w:val="both"/>
                    <w:rPr>
                      <w:rFonts w:asciiTheme="minorHAnsi" w:hAnsiTheme="minorHAnsi" w:cstheme="minorHAnsi"/>
                      <w:b/>
                      <w:bCs/>
                    </w:rPr>
                  </w:pPr>
                </w:p>
              </w:tc>
              <w:tc>
                <w:tcPr>
                  <w:tcW w:w="3692" w:type="dxa"/>
                </w:tcPr>
                <w:p w14:paraId="735D9A6E" w14:textId="767E9F50" w:rsidR="005405C4" w:rsidRDefault="005405C4" w:rsidP="007547C0">
                  <w:pPr>
                    <w:pStyle w:val="NormalWeb"/>
                    <w:jc w:val="both"/>
                    <w:rPr>
                      <w:rFonts w:asciiTheme="minorHAnsi" w:hAnsiTheme="minorHAnsi" w:cstheme="minorHAnsi"/>
                    </w:rPr>
                  </w:pPr>
                </w:p>
              </w:tc>
            </w:tr>
            <w:tr w:rsidR="005405C4" w:rsidRPr="007F60BD" w14:paraId="60A8C6D8" w14:textId="68FA62EC" w:rsidTr="00BB3FE1">
              <w:tc>
                <w:tcPr>
                  <w:tcW w:w="3846" w:type="dxa"/>
                </w:tcPr>
                <w:p w14:paraId="588BB925" w14:textId="3699D4C3" w:rsidR="005405C4" w:rsidRPr="007F60BD" w:rsidRDefault="005405C4" w:rsidP="007547C0">
                  <w:pPr>
                    <w:pStyle w:val="NormalWeb"/>
                    <w:jc w:val="both"/>
                    <w:rPr>
                      <w:rFonts w:asciiTheme="minorHAnsi" w:hAnsiTheme="minorHAnsi" w:cstheme="minorHAnsi"/>
                    </w:rPr>
                  </w:pPr>
                  <w:r>
                    <w:rPr>
                      <w:rFonts w:asciiTheme="minorHAnsi" w:hAnsiTheme="minorHAnsi" w:cstheme="minorHAnsi"/>
                    </w:rPr>
                    <w:t>Talking Therapies subcontract</w:t>
                  </w:r>
                </w:p>
              </w:tc>
              <w:tc>
                <w:tcPr>
                  <w:tcW w:w="1130" w:type="dxa"/>
                </w:tcPr>
                <w:p w14:paraId="034A9E55" w14:textId="52D040E7" w:rsidR="005405C4" w:rsidRPr="007F60BD" w:rsidRDefault="005405C4" w:rsidP="007547C0">
                  <w:pPr>
                    <w:pStyle w:val="NormalWeb"/>
                    <w:jc w:val="both"/>
                    <w:rPr>
                      <w:rFonts w:asciiTheme="minorHAnsi" w:hAnsiTheme="minorHAnsi" w:cstheme="minorHAnsi"/>
                    </w:rPr>
                  </w:pPr>
                </w:p>
              </w:tc>
              <w:tc>
                <w:tcPr>
                  <w:tcW w:w="3692" w:type="dxa"/>
                </w:tcPr>
                <w:p w14:paraId="68B1E667" w14:textId="4A5C525B" w:rsidR="005405C4" w:rsidRDefault="005405C4" w:rsidP="007547C0">
                  <w:pPr>
                    <w:pStyle w:val="NormalWeb"/>
                    <w:jc w:val="both"/>
                    <w:rPr>
                      <w:rFonts w:asciiTheme="minorHAnsi" w:hAnsiTheme="minorHAnsi" w:cstheme="minorHAnsi"/>
                    </w:rPr>
                  </w:pPr>
                </w:p>
              </w:tc>
            </w:tr>
            <w:tr w:rsidR="005405C4" w:rsidRPr="007F60BD" w14:paraId="0DC34FDF" w14:textId="0BE0E220" w:rsidTr="00BB3FE1">
              <w:tc>
                <w:tcPr>
                  <w:tcW w:w="3846" w:type="dxa"/>
                </w:tcPr>
                <w:p w14:paraId="6AAF21B3" w14:textId="3D22627A" w:rsidR="005405C4" w:rsidRPr="009D00F8" w:rsidRDefault="005405C4" w:rsidP="007547C0">
                  <w:pPr>
                    <w:pStyle w:val="NormalWeb"/>
                    <w:jc w:val="both"/>
                    <w:rPr>
                      <w:rFonts w:asciiTheme="minorHAnsi" w:hAnsiTheme="minorHAnsi" w:cstheme="minorHAnsi"/>
                      <w:b/>
                      <w:bCs/>
                    </w:rPr>
                  </w:pPr>
                  <w:r w:rsidRPr="009D00F8">
                    <w:rPr>
                      <w:rFonts w:asciiTheme="minorHAnsi" w:hAnsiTheme="minorHAnsi" w:cstheme="minorHAnsi"/>
                      <w:b/>
                      <w:bCs/>
                    </w:rPr>
                    <w:t>TOTAL</w:t>
                  </w:r>
                  <w:r w:rsidR="00BB3FE1">
                    <w:rPr>
                      <w:rFonts w:asciiTheme="minorHAnsi" w:hAnsiTheme="minorHAnsi" w:cstheme="minorHAnsi"/>
                      <w:b/>
                      <w:bCs/>
                    </w:rPr>
                    <w:t xml:space="preserve"> (SCFT lead </w:t>
                  </w:r>
                  <w:proofErr w:type="spellStart"/>
                  <w:r w:rsidR="00BB3FE1">
                    <w:rPr>
                      <w:rFonts w:asciiTheme="minorHAnsi" w:hAnsiTheme="minorHAnsi" w:cstheme="minorHAnsi"/>
                      <w:b/>
                      <w:bCs/>
                    </w:rPr>
                    <w:t>provder</w:t>
                  </w:r>
                  <w:proofErr w:type="spellEnd"/>
                  <w:r w:rsidR="00BB3FE1">
                    <w:rPr>
                      <w:rFonts w:asciiTheme="minorHAnsi" w:hAnsiTheme="minorHAnsi" w:cstheme="minorHAnsi"/>
                      <w:b/>
                      <w:bCs/>
                    </w:rPr>
                    <w:t>)</w:t>
                  </w:r>
                </w:p>
              </w:tc>
              <w:tc>
                <w:tcPr>
                  <w:tcW w:w="1130" w:type="dxa"/>
                </w:tcPr>
                <w:p w14:paraId="5BACC30A" w14:textId="1A56C193" w:rsidR="005405C4" w:rsidRPr="009D00F8" w:rsidRDefault="005405C4" w:rsidP="007547C0">
                  <w:pPr>
                    <w:pStyle w:val="NormalWeb"/>
                    <w:jc w:val="both"/>
                    <w:rPr>
                      <w:rFonts w:asciiTheme="minorHAnsi" w:hAnsiTheme="minorHAnsi" w:cstheme="minorHAnsi"/>
                      <w:b/>
                      <w:bCs/>
                    </w:rPr>
                  </w:pPr>
                </w:p>
              </w:tc>
              <w:tc>
                <w:tcPr>
                  <w:tcW w:w="3692" w:type="dxa"/>
                </w:tcPr>
                <w:p w14:paraId="4D4F9DE5" w14:textId="77777777" w:rsidR="005405C4" w:rsidRDefault="005405C4" w:rsidP="007547C0">
                  <w:pPr>
                    <w:pStyle w:val="NormalWeb"/>
                    <w:jc w:val="both"/>
                    <w:rPr>
                      <w:rFonts w:asciiTheme="minorHAnsi" w:hAnsiTheme="minorHAnsi" w:cstheme="minorHAnsi"/>
                    </w:rPr>
                  </w:pPr>
                </w:p>
              </w:tc>
            </w:tr>
          </w:tbl>
          <w:p w14:paraId="6FB90078" w14:textId="77777777" w:rsidR="0047046A" w:rsidRDefault="0047046A" w:rsidP="007547C0">
            <w:pPr>
              <w:pStyle w:val="NormalWeb"/>
              <w:spacing w:before="0" w:beforeAutospacing="0" w:after="0" w:afterAutospacing="0"/>
              <w:rPr>
                <w:rFonts w:asciiTheme="minorHAnsi" w:hAnsiTheme="minorHAnsi" w:cstheme="minorBidi"/>
              </w:rPr>
            </w:pPr>
          </w:p>
          <w:tbl>
            <w:tblPr>
              <w:tblStyle w:val="TableGrid"/>
              <w:tblW w:w="0" w:type="auto"/>
              <w:tblLook w:val="04A0" w:firstRow="1" w:lastRow="0" w:firstColumn="1" w:lastColumn="0" w:noHBand="0" w:noVBand="1"/>
            </w:tblPr>
            <w:tblGrid>
              <w:gridCol w:w="3846"/>
              <w:gridCol w:w="1130"/>
              <w:gridCol w:w="3692"/>
            </w:tblGrid>
            <w:tr w:rsidR="0047046A" w:rsidRPr="005405C4" w14:paraId="24A736E5" w14:textId="77777777" w:rsidTr="00BB3FE1">
              <w:tc>
                <w:tcPr>
                  <w:tcW w:w="3846" w:type="dxa"/>
                </w:tcPr>
                <w:p w14:paraId="04FC56BF" w14:textId="1B242AB4" w:rsidR="0047046A" w:rsidRPr="007F60BD" w:rsidRDefault="0047046A" w:rsidP="007547C0">
                  <w:pPr>
                    <w:pStyle w:val="NormalWeb"/>
                    <w:jc w:val="both"/>
                    <w:rPr>
                      <w:rFonts w:asciiTheme="minorHAnsi" w:hAnsiTheme="minorHAnsi" w:cstheme="minorHAnsi"/>
                      <w:b/>
                      <w:bCs/>
                    </w:rPr>
                  </w:pPr>
                  <w:r>
                    <w:rPr>
                      <w:rFonts w:asciiTheme="minorHAnsi" w:hAnsiTheme="minorHAnsi" w:cstheme="minorHAnsi"/>
                    </w:rPr>
                    <w:t>Perinatal Mental Health Peer Support</w:t>
                  </w:r>
                </w:p>
              </w:tc>
              <w:tc>
                <w:tcPr>
                  <w:tcW w:w="1130" w:type="dxa"/>
                </w:tcPr>
                <w:p w14:paraId="5F988E77" w14:textId="5B5B3DDF" w:rsidR="0047046A" w:rsidRPr="00BB3FE1" w:rsidRDefault="0047046A" w:rsidP="007547C0">
                  <w:pPr>
                    <w:pStyle w:val="NormalWeb"/>
                    <w:jc w:val="both"/>
                    <w:rPr>
                      <w:rFonts w:asciiTheme="minorHAnsi" w:hAnsiTheme="minorHAnsi" w:cstheme="minorHAnsi"/>
                    </w:rPr>
                  </w:pPr>
                </w:p>
              </w:tc>
              <w:tc>
                <w:tcPr>
                  <w:tcW w:w="3692" w:type="dxa"/>
                </w:tcPr>
                <w:p w14:paraId="7A9E4418" w14:textId="0D4CEE36" w:rsidR="0047046A" w:rsidRPr="005405C4" w:rsidRDefault="0047046A" w:rsidP="007547C0">
                  <w:pPr>
                    <w:pStyle w:val="NormalWeb"/>
                    <w:jc w:val="both"/>
                    <w:rPr>
                      <w:rFonts w:asciiTheme="minorHAnsi" w:hAnsiTheme="minorHAnsi" w:cstheme="minorHAnsi"/>
                    </w:rPr>
                  </w:pPr>
                </w:p>
              </w:tc>
            </w:tr>
            <w:tr w:rsidR="0047046A" w:rsidRPr="007F60BD" w14:paraId="76F20929" w14:textId="77777777" w:rsidTr="00BB3FE1">
              <w:tc>
                <w:tcPr>
                  <w:tcW w:w="3846" w:type="dxa"/>
                </w:tcPr>
                <w:p w14:paraId="3DF1B181" w14:textId="404D10F1" w:rsidR="0047046A" w:rsidRPr="007F60BD" w:rsidRDefault="0047046A" w:rsidP="007547C0">
                  <w:pPr>
                    <w:pStyle w:val="NormalWeb"/>
                    <w:jc w:val="both"/>
                    <w:rPr>
                      <w:rFonts w:asciiTheme="minorHAnsi" w:hAnsiTheme="minorHAnsi" w:cstheme="minorHAnsi"/>
                      <w:b/>
                      <w:bCs/>
                    </w:rPr>
                  </w:pPr>
                  <w:r w:rsidRPr="0047046A">
                    <w:rPr>
                      <w:rFonts w:asciiTheme="minorHAnsi" w:hAnsiTheme="minorHAnsi" w:cstheme="minorBidi"/>
                    </w:rPr>
                    <w:t>Peer Support Offer for Dads</w:t>
                  </w:r>
                </w:p>
              </w:tc>
              <w:tc>
                <w:tcPr>
                  <w:tcW w:w="1130" w:type="dxa"/>
                </w:tcPr>
                <w:p w14:paraId="7C33722F" w14:textId="729D976B" w:rsidR="0047046A" w:rsidRPr="00BB3FE1" w:rsidRDefault="0047046A" w:rsidP="007547C0">
                  <w:pPr>
                    <w:pStyle w:val="NormalWeb"/>
                    <w:jc w:val="both"/>
                    <w:rPr>
                      <w:rFonts w:asciiTheme="minorHAnsi" w:hAnsiTheme="minorHAnsi" w:cstheme="minorHAnsi"/>
                    </w:rPr>
                  </w:pPr>
                </w:p>
              </w:tc>
              <w:tc>
                <w:tcPr>
                  <w:tcW w:w="3692" w:type="dxa"/>
                </w:tcPr>
                <w:p w14:paraId="5CB06A7C" w14:textId="56616CF3" w:rsidR="0047046A" w:rsidRPr="007F60BD" w:rsidRDefault="0047046A" w:rsidP="007547C0">
                  <w:pPr>
                    <w:pStyle w:val="NormalWeb"/>
                    <w:jc w:val="both"/>
                    <w:rPr>
                      <w:rFonts w:asciiTheme="minorHAnsi" w:hAnsiTheme="minorHAnsi" w:cstheme="minorHAnsi"/>
                    </w:rPr>
                  </w:pPr>
                </w:p>
              </w:tc>
            </w:tr>
            <w:tr w:rsidR="0047046A" w:rsidRPr="007F60BD" w14:paraId="67573871" w14:textId="77777777" w:rsidTr="00BB3FE1">
              <w:tc>
                <w:tcPr>
                  <w:tcW w:w="3846" w:type="dxa"/>
                </w:tcPr>
                <w:p w14:paraId="39C6CA6C" w14:textId="0DF3FCBA" w:rsidR="0047046A" w:rsidRPr="00BB3FE1" w:rsidRDefault="00BB3FE1" w:rsidP="007547C0">
                  <w:pPr>
                    <w:pStyle w:val="NormalWeb"/>
                    <w:jc w:val="both"/>
                    <w:rPr>
                      <w:rFonts w:asciiTheme="minorHAnsi" w:hAnsiTheme="minorHAnsi" w:cstheme="minorBidi"/>
                      <w:b/>
                      <w:bCs/>
                    </w:rPr>
                  </w:pPr>
                  <w:r w:rsidRPr="00BB3FE1">
                    <w:rPr>
                      <w:rFonts w:asciiTheme="minorHAnsi" w:hAnsiTheme="minorHAnsi" w:cstheme="minorBidi"/>
                      <w:b/>
                      <w:bCs/>
                    </w:rPr>
                    <w:t>TOTAL (</w:t>
                  </w:r>
                  <w:r>
                    <w:rPr>
                      <w:rFonts w:asciiTheme="minorHAnsi" w:hAnsiTheme="minorHAnsi" w:cstheme="minorBidi"/>
                      <w:b/>
                      <w:bCs/>
                    </w:rPr>
                    <w:t>LA peer support contracts)</w:t>
                  </w:r>
                </w:p>
              </w:tc>
              <w:tc>
                <w:tcPr>
                  <w:tcW w:w="1130" w:type="dxa"/>
                </w:tcPr>
                <w:p w14:paraId="1A506109" w14:textId="22C6C85A" w:rsidR="0047046A" w:rsidRDefault="0047046A" w:rsidP="007547C0">
                  <w:pPr>
                    <w:pStyle w:val="NormalWeb"/>
                    <w:jc w:val="both"/>
                    <w:rPr>
                      <w:rFonts w:asciiTheme="minorHAnsi" w:hAnsiTheme="minorHAnsi" w:cstheme="minorHAnsi"/>
                      <w:b/>
                      <w:bCs/>
                    </w:rPr>
                  </w:pPr>
                </w:p>
              </w:tc>
              <w:tc>
                <w:tcPr>
                  <w:tcW w:w="3692" w:type="dxa"/>
                </w:tcPr>
                <w:p w14:paraId="18A75AE8" w14:textId="77777777" w:rsidR="0047046A" w:rsidRDefault="0047046A" w:rsidP="007547C0">
                  <w:pPr>
                    <w:pStyle w:val="NormalWeb"/>
                    <w:jc w:val="both"/>
                    <w:rPr>
                      <w:rFonts w:asciiTheme="minorHAnsi" w:hAnsiTheme="minorHAnsi" w:cstheme="minorHAnsi"/>
                    </w:rPr>
                  </w:pPr>
                </w:p>
              </w:tc>
            </w:tr>
          </w:tbl>
          <w:p w14:paraId="063D27F8" w14:textId="77777777" w:rsidR="00BB3FE1" w:rsidRPr="00BB3FE1" w:rsidRDefault="00BB3FE1" w:rsidP="007547C0">
            <w:pPr>
              <w:pStyle w:val="NormalWeb"/>
              <w:spacing w:before="0" w:beforeAutospacing="0" w:after="0" w:afterAutospacing="0"/>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3815"/>
              <w:gridCol w:w="1313"/>
              <w:gridCol w:w="3538"/>
            </w:tblGrid>
            <w:tr w:rsidR="00BB3FE1" w:rsidRPr="005405C4" w14:paraId="7058CC51" w14:textId="77777777" w:rsidTr="00BB3FE1">
              <w:tc>
                <w:tcPr>
                  <w:tcW w:w="3815" w:type="dxa"/>
                </w:tcPr>
                <w:p w14:paraId="7EF75680" w14:textId="2FAB2B65" w:rsidR="00BB3FE1" w:rsidRPr="00BB3FE1" w:rsidRDefault="00BB3FE1" w:rsidP="007547C0">
                  <w:pPr>
                    <w:pStyle w:val="NormalWeb"/>
                    <w:rPr>
                      <w:rFonts w:asciiTheme="minorHAnsi" w:hAnsiTheme="minorHAnsi" w:cstheme="minorBidi"/>
                      <w:b/>
                      <w:bCs/>
                      <w:sz w:val="22"/>
                      <w:szCs w:val="22"/>
                    </w:rPr>
                  </w:pPr>
                  <w:r w:rsidRPr="00BB3FE1">
                    <w:rPr>
                      <w:rFonts w:asciiTheme="minorHAnsi" w:hAnsiTheme="minorHAnsi" w:cstheme="minorBidi"/>
                      <w:b/>
                      <w:bCs/>
                      <w:sz w:val="22"/>
                      <w:szCs w:val="22"/>
                    </w:rPr>
                    <w:t>COMBINED PATHWAY TOTAL</w:t>
                  </w:r>
                </w:p>
              </w:tc>
              <w:tc>
                <w:tcPr>
                  <w:tcW w:w="1313" w:type="dxa"/>
                </w:tcPr>
                <w:p w14:paraId="71BE74B8" w14:textId="21CA7B1F" w:rsidR="00BB3FE1" w:rsidRPr="0047046A" w:rsidRDefault="00BB3FE1" w:rsidP="007547C0">
                  <w:pPr>
                    <w:pStyle w:val="NormalWeb"/>
                    <w:jc w:val="both"/>
                    <w:rPr>
                      <w:rFonts w:asciiTheme="minorHAnsi" w:hAnsiTheme="minorHAnsi" w:cstheme="minorHAnsi"/>
                      <w:b/>
                      <w:bCs/>
                    </w:rPr>
                  </w:pPr>
                </w:p>
              </w:tc>
              <w:tc>
                <w:tcPr>
                  <w:tcW w:w="3538" w:type="dxa"/>
                </w:tcPr>
                <w:p w14:paraId="32909960" w14:textId="3F00EE80" w:rsidR="00BB3FE1" w:rsidRPr="005405C4" w:rsidRDefault="00BB3FE1" w:rsidP="007547C0">
                  <w:pPr>
                    <w:pStyle w:val="NormalWeb"/>
                    <w:jc w:val="both"/>
                    <w:rPr>
                      <w:rFonts w:asciiTheme="minorHAnsi" w:hAnsiTheme="minorHAnsi" w:cstheme="minorHAnsi"/>
                    </w:rPr>
                  </w:pPr>
                </w:p>
              </w:tc>
            </w:tr>
          </w:tbl>
          <w:p w14:paraId="7DBA12E0" w14:textId="77777777" w:rsidR="00BB3FE1" w:rsidRDefault="00BB3FE1" w:rsidP="007547C0">
            <w:pPr>
              <w:pStyle w:val="NormalWeb"/>
              <w:spacing w:before="0" w:beforeAutospacing="0" w:after="0" w:afterAutospacing="0"/>
              <w:rPr>
                <w:rFonts w:asciiTheme="minorHAnsi" w:hAnsiTheme="minorHAnsi" w:cstheme="minorBidi"/>
                <w:sz w:val="22"/>
                <w:szCs w:val="22"/>
              </w:rPr>
            </w:pPr>
          </w:p>
          <w:p w14:paraId="711BE13C" w14:textId="5E31C685" w:rsidR="00BB3FE1" w:rsidRPr="00C04C2D" w:rsidRDefault="00BB3FE1" w:rsidP="007547C0">
            <w:pPr>
              <w:pStyle w:val="NormalWeb"/>
              <w:rPr>
                <w:rFonts w:asciiTheme="minorHAnsi" w:hAnsiTheme="minorHAnsi" w:cstheme="minorBidi"/>
                <w:sz w:val="22"/>
                <w:szCs w:val="22"/>
              </w:rPr>
            </w:pPr>
          </w:p>
        </w:tc>
      </w:tr>
      <w:tr w:rsidR="00A409E9" w:rsidRPr="00C04C2D" w14:paraId="0679CDCF" w14:textId="77777777" w:rsidTr="16783B6E">
        <w:tc>
          <w:tcPr>
            <w:tcW w:w="9016" w:type="dxa"/>
            <w:gridSpan w:val="2"/>
          </w:tcPr>
          <w:p w14:paraId="6149243D" w14:textId="1CF7B431" w:rsidR="00A409E9" w:rsidRPr="0062638D" w:rsidRDefault="00A409E9" w:rsidP="007547C0">
            <w:pPr>
              <w:pStyle w:val="NormalWeb"/>
              <w:spacing w:before="0" w:beforeAutospacing="0" w:after="0" w:afterAutospacing="0"/>
              <w:rPr>
                <w:rFonts w:asciiTheme="minorHAnsi" w:hAnsiTheme="minorHAnsi" w:cstheme="minorBidi"/>
                <w:b/>
                <w:bCs/>
                <w:sz w:val="22"/>
                <w:szCs w:val="22"/>
              </w:rPr>
            </w:pPr>
            <w:r w:rsidRPr="0062638D">
              <w:rPr>
                <w:rFonts w:asciiTheme="minorHAnsi" w:hAnsiTheme="minorHAnsi" w:cstheme="minorBidi"/>
                <w:b/>
                <w:bCs/>
                <w:sz w:val="22"/>
                <w:szCs w:val="22"/>
              </w:rPr>
              <w:lastRenderedPageBreak/>
              <w:t>If funding were to continue, what would you retain? What would you Change</w:t>
            </w:r>
            <w:r w:rsidR="10C91926" w:rsidRPr="0062638D">
              <w:rPr>
                <w:rFonts w:asciiTheme="minorHAnsi" w:hAnsiTheme="minorHAnsi" w:cstheme="minorBidi"/>
                <w:b/>
                <w:bCs/>
                <w:sz w:val="22"/>
                <w:szCs w:val="22"/>
              </w:rPr>
              <w:t xml:space="preserve">? </w:t>
            </w:r>
            <w:r w:rsidRPr="0062638D">
              <w:rPr>
                <w:rFonts w:asciiTheme="minorHAnsi" w:hAnsiTheme="minorHAnsi" w:cstheme="minorBidi"/>
                <w:b/>
                <w:bCs/>
                <w:sz w:val="22"/>
                <w:szCs w:val="22"/>
              </w:rPr>
              <w:t>What would be your next steps?</w:t>
            </w:r>
          </w:p>
          <w:p w14:paraId="266CC172" w14:textId="77777777" w:rsidR="00E14547" w:rsidRDefault="00E14547" w:rsidP="007547C0">
            <w:pPr>
              <w:pStyle w:val="NormalWeb"/>
              <w:spacing w:before="0" w:beforeAutospacing="0" w:after="0" w:afterAutospacing="0"/>
              <w:rPr>
                <w:rFonts w:asciiTheme="minorHAnsi" w:hAnsiTheme="minorHAnsi" w:cstheme="minorBidi"/>
                <w:b/>
                <w:bCs/>
                <w:sz w:val="22"/>
                <w:szCs w:val="22"/>
              </w:rPr>
            </w:pPr>
          </w:p>
          <w:p w14:paraId="0D6FD9D8" w14:textId="049CE204" w:rsidR="00C35FE2" w:rsidRDefault="005021DD" w:rsidP="007547C0">
            <w:pPr>
              <w:pStyle w:val="NormalWeb"/>
              <w:spacing w:before="0" w:beforeAutospacing="0" w:after="0" w:afterAutospacing="0"/>
              <w:rPr>
                <w:rFonts w:asciiTheme="minorHAnsi" w:hAnsiTheme="minorHAnsi" w:cstheme="minorBidi"/>
                <w:sz w:val="22"/>
                <w:szCs w:val="22"/>
              </w:rPr>
            </w:pPr>
            <w:r w:rsidRPr="00C35FE2">
              <w:rPr>
                <w:rFonts w:asciiTheme="minorHAnsi" w:hAnsiTheme="minorHAnsi" w:cstheme="minorHAnsi"/>
              </w:rPr>
              <w:t>T</w:t>
            </w:r>
            <w:r w:rsidRPr="00C35FE2">
              <w:rPr>
                <w:rFonts w:asciiTheme="minorHAnsi" w:hAnsiTheme="minorHAnsi" w:cstheme="minorHAnsi"/>
                <w:sz w:val="22"/>
                <w:szCs w:val="22"/>
              </w:rPr>
              <w:t>his type of transformational system change takes time to deliver and embed</w:t>
            </w:r>
            <w:r w:rsidRPr="00C35FE2">
              <w:t xml:space="preserve">. </w:t>
            </w:r>
            <w:r w:rsidR="00C35FE2">
              <w:rPr>
                <w:rFonts w:asciiTheme="minorHAnsi" w:hAnsiTheme="minorHAnsi" w:cstheme="minorBidi"/>
                <w:sz w:val="22"/>
                <w:szCs w:val="22"/>
              </w:rPr>
              <w:t xml:space="preserve">Delivery of the Start for Life programme started very late due to external delays in funding being allocated which has meant that start-up and delivery has been compressed into a </w:t>
            </w:r>
            <w:r w:rsidR="009D00F8">
              <w:rPr>
                <w:rFonts w:asciiTheme="minorHAnsi" w:hAnsiTheme="minorHAnsi" w:cstheme="minorBidi"/>
                <w:sz w:val="22"/>
                <w:szCs w:val="22"/>
              </w:rPr>
              <w:t>2-year</w:t>
            </w:r>
            <w:r w:rsidR="00C35FE2">
              <w:rPr>
                <w:rFonts w:asciiTheme="minorHAnsi" w:hAnsiTheme="minorHAnsi" w:cstheme="minorBidi"/>
                <w:sz w:val="22"/>
                <w:szCs w:val="22"/>
              </w:rPr>
              <w:t xml:space="preserve"> timeframe, providing little opportunity to test the model in full or demonstrate meaningful outcomes. </w:t>
            </w:r>
          </w:p>
          <w:p w14:paraId="3ECCCDB5" w14:textId="77777777" w:rsidR="00C35FE2" w:rsidRDefault="00C35FE2" w:rsidP="007547C0">
            <w:pPr>
              <w:pStyle w:val="NormalWeb"/>
              <w:spacing w:before="0" w:beforeAutospacing="0" w:after="0" w:afterAutospacing="0"/>
              <w:rPr>
                <w:rFonts w:asciiTheme="minorHAnsi" w:hAnsiTheme="minorHAnsi" w:cstheme="minorBidi"/>
                <w:sz w:val="22"/>
                <w:szCs w:val="22"/>
              </w:rPr>
            </w:pPr>
          </w:p>
          <w:p w14:paraId="5FD58404" w14:textId="66AD2350" w:rsidR="007E5E8C" w:rsidRDefault="00E14547" w:rsidP="007547C0">
            <w:r w:rsidRPr="00E14547">
              <w:t xml:space="preserve">Many </w:t>
            </w:r>
            <w:r w:rsidR="005021DD" w:rsidRPr="00E14547">
              <w:t xml:space="preserve">aspects of the </w:t>
            </w:r>
            <w:proofErr w:type="spellStart"/>
            <w:r w:rsidR="005021DD" w:rsidRPr="00E14547">
              <w:t>SfL</w:t>
            </w:r>
            <w:proofErr w:type="spellEnd"/>
            <w:r w:rsidR="005021DD" w:rsidRPr="00E14547">
              <w:t xml:space="preserve"> PNMH/IMH workstream offer are </w:t>
            </w:r>
            <w:r w:rsidR="005A5E27">
              <w:t>i</w:t>
            </w:r>
            <w:r w:rsidR="00055A1E" w:rsidRPr="00E14547">
              <w:t xml:space="preserve">n </w:t>
            </w:r>
            <w:r w:rsidR="00CB07DF">
              <w:t xml:space="preserve">phase 1 – implementation and testing </w:t>
            </w:r>
            <w:r w:rsidR="004E090D">
              <w:t xml:space="preserve">- </w:t>
            </w:r>
            <w:r>
              <w:t xml:space="preserve">therefore </w:t>
            </w:r>
            <w:r w:rsidR="005021DD" w:rsidRPr="00E14547">
              <w:t xml:space="preserve">it is hard at this stage to </w:t>
            </w:r>
            <w:r w:rsidR="00C35FE2" w:rsidRPr="00E14547">
              <w:t xml:space="preserve">evidence </w:t>
            </w:r>
            <w:r w:rsidR="00B57CAC" w:rsidRPr="00E14547">
              <w:t>what is working well/ less well and what we might need to change</w:t>
            </w:r>
            <w:r w:rsidR="005021DD" w:rsidRPr="00E14547">
              <w:t xml:space="preserve">. </w:t>
            </w:r>
            <w:r w:rsidR="007E5E8C">
              <w:t xml:space="preserve">This is partly due to there being insufficient outcome data at this time and partly as, by its very nature, some of the impact will take several years to emerge (e.g., improved school readiness, ). </w:t>
            </w:r>
            <w:r w:rsidR="00B57CAC" w:rsidRPr="00E14547">
              <w:t xml:space="preserve">Ongoing service evaluation and impact analysis will enable future refinement of the model </w:t>
            </w:r>
            <w:r w:rsidRPr="00E14547">
              <w:t>based on</w:t>
            </w:r>
            <w:r w:rsidR="004407B6" w:rsidRPr="00E14547">
              <w:t xml:space="preserve"> local evidence of </w:t>
            </w:r>
            <w:r w:rsidRPr="00E14547">
              <w:t>impact to gauge longer term benefits</w:t>
            </w:r>
            <w:r w:rsidR="00B57CAC" w:rsidRPr="00E14547">
              <w:t xml:space="preserve">. </w:t>
            </w:r>
            <w:r w:rsidR="007E5E8C">
              <w:t xml:space="preserve">There is a really strong argument, therefore, for the continued funding of the pathway to enable us to gather the information needed to make well-informed commissioning decisions about the development of the pathway. </w:t>
            </w:r>
          </w:p>
          <w:p w14:paraId="7250C022" w14:textId="1D36784E" w:rsidR="005021DD" w:rsidRPr="00E14547" w:rsidRDefault="005021DD" w:rsidP="007547C0">
            <w:pPr>
              <w:spacing w:after="160"/>
            </w:pPr>
          </w:p>
          <w:p w14:paraId="50AFE1E4" w14:textId="784EE162" w:rsidR="00A409E9" w:rsidRPr="00C04C2D" w:rsidRDefault="004407B6" w:rsidP="007547C0">
            <w:pPr>
              <w:pStyle w:val="NormalWeb"/>
              <w:spacing w:before="0" w:beforeAutospacing="0" w:after="0" w:afterAutospacing="0"/>
              <w:rPr>
                <w:rFonts w:asciiTheme="minorHAnsi" w:hAnsiTheme="minorHAnsi" w:cstheme="minorBidi"/>
                <w:sz w:val="22"/>
                <w:szCs w:val="22"/>
              </w:rPr>
            </w:pPr>
            <w:r w:rsidRPr="00E14547">
              <w:rPr>
                <w:rFonts w:asciiTheme="minorHAnsi" w:hAnsiTheme="minorHAnsi" w:cstheme="minorBidi"/>
                <w:sz w:val="22"/>
                <w:szCs w:val="22"/>
              </w:rPr>
              <w:t xml:space="preserve">Our preference would be </w:t>
            </w:r>
            <w:r w:rsidR="00E14547" w:rsidRPr="00E14547">
              <w:rPr>
                <w:rFonts w:asciiTheme="minorHAnsi" w:hAnsiTheme="minorHAnsi" w:cstheme="minorBidi"/>
                <w:sz w:val="22"/>
                <w:szCs w:val="22"/>
              </w:rPr>
              <w:t xml:space="preserve">for a </w:t>
            </w:r>
            <w:r w:rsidR="009D00F8" w:rsidRPr="00E14547">
              <w:rPr>
                <w:rFonts w:asciiTheme="minorHAnsi" w:hAnsiTheme="minorHAnsi" w:cstheme="minorBidi"/>
                <w:sz w:val="22"/>
                <w:szCs w:val="22"/>
              </w:rPr>
              <w:t>5-year</w:t>
            </w:r>
            <w:r w:rsidR="00E14547" w:rsidRPr="00E14547">
              <w:rPr>
                <w:rFonts w:asciiTheme="minorHAnsi" w:hAnsiTheme="minorHAnsi" w:cstheme="minorBidi"/>
                <w:sz w:val="22"/>
                <w:szCs w:val="22"/>
              </w:rPr>
              <w:t xml:space="preserve"> commissioning plan to be agreed by partners </w:t>
            </w:r>
            <w:r w:rsidR="0062638D">
              <w:rPr>
                <w:rFonts w:asciiTheme="minorHAnsi" w:hAnsiTheme="minorHAnsi" w:cstheme="minorBidi"/>
                <w:sz w:val="22"/>
                <w:szCs w:val="22"/>
              </w:rPr>
              <w:t xml:space="preserve">which </w:t>
            </w:r>
            <w:r w:rsidR="004E090D">
              <w:rPr>
                <w:rFonts w:asciiTheme="minorHAnsi" w:hAnsiTheme="minorHAnsi" w:cstheme="minorBidi"/>
                <w:sz w:val="22"/>
                <w:szCs w:val="22"/>
              </w:rPr>
              <w:t xml:space="preserve">ensures </w:t>
            </w:r>
            <w:r w:rsidRPr="00E14547">
              <w:rPr>
                <w:rFonts w:asciiTheme="minorHAnsi" w:hAnsiTheme="minorHAnsi" w:cstheme="minorBidi"/>
                <w:sz w:val="22"/>
                <w:szCs w:val="22"/>
              </w:rPr>
              <w:t xml:space="preserve">investment at </w:t>
            </w:r>
            <w:r w:rsidR="004E090D">
              <w:rPr>
                <w:rFonts w:asciiTheme="minorHAnsi" w:hAnsiTheme="minorHAnsi" w:cstheme="minorBidi"/>
                <w:sz w:val="22"/>
                <w:szCs w:val="22"/>
              </w:rPr>
              <w:t>incremental</w:t>
            </w:r>
            <w:r w:rsidRPr="00E14547">
              <w:rPr>
                <w:rFonts w:asciiTheme="minorHAnsi" w:hAnsiTheme="minorHAnsi" w:cstheme="minorBidi"/>
                <w:sz w:val="22"/>
                <w:szCs w:val="22"/>
              </w:rPr>
              <w:t xml:space="preserve"> levels </w:t>
            </w:r>
            <w:r w:rsidR="00E14547" w:rsidRPr="00E14547">
              <w:rPr>
                <w:rFonts w:asciiTheme="minorHAnsi" w:hAnsiTheme="minorHAnsi" w:cstheme="minorBidi"/>
                <w:sz w:val="22"/>
                <w:szCs w:val="22"/>
              </w:rPr>
              <w:t xml:space="preserve">with a </w:t>
            </w:r>
            <w:proofErr w:type="gramStart"/>
            <w:r w:rsidR="00E14547" w:rsidRPr="00E14547">
              <w:rPr>
                <w:rFonts w:asciiTheme="minorHAnsi" w:hAnsiTheme="minorHAnsi" w:cstheme="minorBidi"/>
                <w:sz w:val="22"/>
                <w:szCs w:val="22"/>
              </w:rPr>
              <w:t>long term</w:t>
            </w:r>
            <w:proofErr w:type="gramEnd"/>
            <w:r w:rsidR="00E14547" w:rsidRPr="00E14547">
              <w:rPr>
                <w:rFonts w:asciiTheme="minorHAnsi" w:hAnsiTheme="minorHAnsi" w:cstheme="minorBidi"/>
                <w:sz w:val="22"/>
                <w:szCs w:val="22"/>
              </w:rPr>
              <w:t xml:space="preserve"> commitment </w:t>
            </w:r>
            <w:r w:rsidR="009328AE" w:rsidRPr="00E14547">
              <w:rPr>
                <w:rFonts w:asciiTheme="minorHAnsi" w:hAnsiTheme="minorHAnsi" w:cstheme="minorBidi"/>
                <w:sz w:val="22"/>
                <w:szCs w:val="22"/>
              </w:rPr>
              <w:t xml:space="preserve">to consider </w:t>
            </w:r>
            <w:r w:rsidR="00B80B75" w:rsidRPr="00E14547">
              <w:rPr>
                <w:rFonts w:asciiTheme="minorHAnsi" w:hAnsiTheme="minorHAnsi" w:cstheme="minorBidi"/>
                <w:sz w:val="22"/>
                <w:szCs w:val="22"/>
              </w:rPr>
              <w:t xml:space="preserve">a plan for expansion to close the gap between capacity and demand. </w:t>
            </w:r>
            <w:r w:rsidRPr="00E14547">
              <w:rPr>
                <w:rFonts w:asciiTheme="minorHAnsi" w:hAnsiTheme="minorHAnsi" w:cstheme="minorBidi"/>
                <w:sz w:val="22"/>
                <w:szCs w:val="22"/>
              </w:rPr>
              <w:t xml:space="preserve"> </w:t>
            </w:r>
            <w:r w:rsidR="00E14547" w:rsidRPr="00E14547">
              <w:rPr>
                <w:rFonts w:asciiTheme="minorHAnsi" w:hAnsiTheme="minorHAnsi" w:cstheme="minorBidi"/>
                <w:sz w:val="22"/>
                <w:szCs w:val="22"/>
              </w:rPr>
              <w:t>This would require ongoing conversations at a senior commissioning level across the LA and health to develop a sustainable funding strategy and action plan with commitment from all partners to address all components of the current pathway including investment in the voluntary sector peer support offer.</w:t>
            </w:r>
            <w:r w:rsidR="00E14547">
              <w:rPr>
                <w:rFonts w:asciiTheme="minorHAnsi" w:hAnsiTheme="minorHAnsi" w:cstheme="minorBidi"/>
                <w:sz w:val="22"/>
                <w:szCs w:val="22"/>
              </w:rPr>
              <w:t xml:space="preserve"> </w:t>
            </w:r>
            <w:r w:rsidR="006B6BD1">
              <w:rPr>
                <w:rFonts w:asciiTheme="minorHAnsi" w:hAnsiTheme="minorHAnsi" w:cstheme="minorBidi"/>
                <w:sz w:val="22"/>
                <w:szCs w:val="22"/>
              </w:rPr>
              <w:t>F</w:t>
            </w:r>
            <w:r w:rsidR="00E14547">
              <w:rPr>
                <w:rFonts w:asciiTheme="minorHAnsi" w:hAnsiTheme="minorHAnsi" w:cstheme="minorBidi"/>
                <w:sz w:val="22"/>
                <w:szCs w:val="22"/>
              </w:rPr>
              <w:t xml:space="preserve">urther work </w:t>
            </w:r>
            <w:r w:rsidR="006B6BD1">
              <w:rPr>
                <w:rFonts w:asciiTheme="minorHAnsi" w:hAnsiTheme="minorHAnsi" w:cstheme="minorBidi"/>
                <w:sz w:val="22"/>
                <w:szCs w:val="22"/>
              </w:rPr>
              <w:t xml:space="preserve">would be necessary </w:t>
            </w:r>
            <w:r w:rsidR="00B80B75" w:rsidRPr="006B6BD1">
              <w:rPr>
                <w:rFonts w:asciiTheme="minorHAnsi" w:hAnsiTheme="minorHAnsi" w:cstheme="minorBidi"/>
                <w:sz w:val="22"/>
                <w:szCs w:val="22"/>
              </w:rPr>
              <w:t xml:space="preserve">to accurately ascertain what </w:t>
            </w:r>
            <w:r w:rsidR="002152EF" w:rsidRPr="006B6BD1">
              <w:rPr>
                <w:rFonts w:asciiTheme="minorHAnsi" w:hAnsiTheme="minorHAnsi" w:cstheme="minorBidi"/>
                <w:sz w:val="22"/>
                <w:szCs w:val="22"/>
              </w:rPr>
              <w:t>we’d</w:t>
            </w:r>
            <w:r w:rsidR="00B80B75" w:rsidRPr="006B6BD1">
              <w:rPr>
                <w:rFonts w:asciiTheme="minorHAnsi" w:hAnsiTheme="minorHAnsi" w:cstheme="minorBidi"/>
                <w:sz w:val="22"/>
                <w:szCs w:val="22"/>
              </w:rPr>
              <w:t xml:space="preserve"> need in each part of the system</w:t>
            </w:r>
            <w:r w:rsidR="00A0267B" w:rsidRPr="006B6BD1">
              <w:rPr>
                <w:rFonts w:asciiTheme="minorHAnsi" w:hAnsiTheme="minorHAnsi" w:cstheme="minorBidi"/>
                <w:sz w:val="22"/>
                <w:szCs w:val="22"/>
              </w:rPr>
              <w:t xml:space="preserve"> which would take time to complete. </w:t>
            </w:r>
          </w:p>
        </w:tc>
      </w:tr>
      <w:tr w:rsidR="16783B6E" w:rsidRPr="00C04C2D" w14:paraId="292F1EB9" w14:textId="77777777" w:rsidTr="16783B6E">
        <w:trPr>
          <w:trHeight w:val="300"/>
        </w:trPr>
        <w:tc>
          <w:tcPr>
            <w:tcW w:w="9016" w:type="dxa"/>
            <w:gridSpan w:val="2"/>
          </w:tcPr>
          <w:p w14:paraId="1899EE4A" w14:textId="04214E32" w:rsidR="5AD8D2B6" w:rsidRPr="00C04C2D" w:rsidRDefault="5AD8D2B6" w:rsidP="007547C0">
            <w:pPr>
              <w:pStyle w:val="NormalWeb"/>
              <w:rPr>
                <w:rFonts w:asciiTheme="minorHAnsi" w:hAnsiTheme="minorHAnsi" w:cstheme="minorBidi"/>
                <w:sz w:val="22"/>
                <w:szCs w:val="22"/>
              </w:rPr>
            </w:pPr>
            <w:r w:rsidRPr="00C04C2D">
              <w:rPr>
                <w:rFonts w:asciiTheme="minorHAnsi" w:hAnsiTheme="minorHAnsi" w:cstheme="minorBidi"/>
                <w:sz w:val="22"/>
                <w:szCs w:val="22"/>
              </w:rPr>
              <w:t xml:space="preserve">Breakdown of estimated costs of </w:t>
            </w:r>
            <w:r w:rsidR="1568ED1C" w:rsidRPr="00C04C2D">
              <w:rPr>
                <w:rFonts w:asciiTheme="minorHAnsi" w:hAnsiTheme="minorHAnsi" w:cstheme="minorBidi"/>
                <w:sz w:val="22"/>
                <w:szCs w:val="22"/>
              </w:rPr>
              <w:t xml:space="preserve">recommended </w:t>
            </w:r>
            <w:r w:rsidRPr="00C04C2D">
              <w:rPr>
                <w:rFonts w:asciiTheme="minorHAnsi" w:hAnsiTheme="minorHAnsi" w:cstheme="minorBidi"/>
                <w:sz w:val="22"/>
                <w:szCs w:val="22"/>
              </w:rPr>
              <w:t>retained/additional/changed delivery</w:t>
            </w:r>
          </w:p>
          <w:p w14:paraId="36DD0634" w14:textId="5D7B6CBF" w:rsidR="5AD8D2B6" w:rsidRPr="00C04C2D" w:rsidRDefault="00D17BB6" w:rsidP="007547C0">
            <w:pPr>
              <w:pStyle w:val="NormalWeb"/>
              <w:rPr>
                <w:rFonts w:asciiTheme="minorHAnsi" w:hAnsiTheme="minorHAnsi" w:cstheme="minorBidi"/>
                <w:sz w:val="22"/>
                <w:szCs w:val="22"/>
              </w:rPr>
            </w:pPr>
            <w:r>
              <w:rPr>
                <w:rFonts w:asciiTheme="minorHAnsi" w:hAnsiTheme="minorHAnsi" w:cstheme="minorBidi"/>
                <w:sz w:val="22"/>
                <w:szCs w:val="22"/>
              </w:rPr>
              <w:t>Costings provided within individual service templates which have been submitted separately.</w:t>
            </w:r>
          </w:p>
          <w:p w14:paraId="4A4C455A" w14:textId="3FAC27C8" w:rsidR="16783B6E" w:rsidRPr="00C04C2D" w:rsidRDefault="16783B6E" w:rsidP="007547C0">
            <w:pPr>
              <w:pStyle w:val="NormalWeb"/>
              <w:rPr>
                <w:rFonts w:asciiTheme="minorHAnsi" w:hAnsiTheme="minorHAnsi" w:cstheme="minorBidi"/>
                <w:sz w:val="22"/>
                <w:szCs w:val="22"/>
              </w:rPr>
            </w:pPr>
          </w:p>
        </w:tc>
      </w:tr>
      <w:tr w:rsidR="00A409E9" w:rsidRPr="00C04C2D" w14:paraId="3D83F2F4" w14:textId="77777777" w:rsidTr="16783B6E">
        <w:tc>
          <w:tcPr>
            <w:tcW w:w="9016" w:type="dxa"/>
            <w:gridSpan w:val="2"/>
          </w:tcPr>
          <w:p w14:paraId="01942150" w14:textId="428BF47B" w:rsidR="00A409E9" w:rsidRPr="00C04C2D" w:rsidRDefault="00A409E9" w:rsidP="007547C0">
            <w:pPr>
              <w:pStyle w:val="NormalWeb"/>
              <w:spacing w:before="0" w:beforeAutospacing="0" w:after="0" w:afterAutospacing="0"/>
              <w:rPr>
                <w:rFonts w:asciiTheme="minorHAnsi" w:hAnsiTheme="minorHAnsi" w:cstheme="minorBidi"/>
                <w:sz w:val="22"/>
                <w:szCs w:val="22"/>
              </w:rPr>
            </w:pPr>
          </w:p>
          <w:p w14:paraId="33B4E362" w14:textId="77777777" w:rsidR="00A409E9" w:rsidRPr="00C04C2D" w:rsidRDefault="00A409E9" w:rsidP="007547C0">
            <w:pPr>
              <w:pStyle w:val="NormalWeb"/>
              <w:spacing w:before="0" w:beforeAutospacing="0" w:after="0" w:afterAutospacing="0"/>
              <w:rPr>
                <w:rFonts w:asciiTheme="minorHAnsi" w:hAnsiTheme="minorHAnsi" w:cstheme="minorHAnsi"/>
                <w:sz w:val="22"/>
                <w:szCs w:val="22"/>
              </w:rPr>
            </w:pPr>
          </w:p>
        </w:tc>
      </w:tr>
    </w:tbl>
    <w:p w14:paraId="7C9D41C5" w14:textId="50E8FEAC" w:rsidR="00D50D9F" w:rsidRDefault="00D50D9F" w:rsidP="007547C0">
      <w:pPr>
        <w:pStyle w:val="NormalWeb"/>
        <w:spacing w:before="0" w:beforeAutospacing="0" w:after="0" w:afterAutospacing="0"/>
        <w:rPr>
          <w:rFonts w:asciiTheme="minorHAnsi" w:hAnsiTheme="minorHAnsi" w:cstheme="minorHAnsi"/>
          <w:sz w:val="22"/>
          <w:szCs w:val="22"/>
        </w:rPr>
      </w:pPr>
    </w:p>
    <w:p w14:paraId="157EE893" w14:textId="77777777" w:rsidR="00D50D9F" w:rsidRDefault="00D50D9F" w:rsidP="007547C0">
      <w:pPr>
        <w:spacing w:line="240" w:lineRule="auto"/>
        <w:rPr>
          <w:rFonts w:eastAsia="Times New Roman" w:cstheme="minorHAnsi"/>
          <w:kern w:val="0"/>
          <w:lang w:eastAsia="en-GB"/>
          <w14:ligatures w14:val="none"/>
        </w:rPr>
      </w:pPr>
      <w:r>
        <w:rPr>
          <w:rFonts w:cstheme="minorHAnsi"/>
        </w:rPr>
        <w:br w:type="page"/>
      </w:r>
    </w:p>
    <w:p w14:paraId="78D66B6D" w14:textId="77777777" w:rsidR="00B77818" w:rsidRDefault="00B77818" w:rsidP="007547C0">
      <w:pPr>
        <w:spacing w:line="240" w:lineRule="auto"/>
      </w:pPr>
    </w:p>
    <w:p w14:paraId="54E41DDF" w14:textId="77777777" w:rsidR="00B77818" w:rsidRDefault="00B77818" w:rsidP="007547C0">
      <w:pPr>
        <w:spacing w:line="240" w:lineRule="auto"/>
        <w:jc w:val="right"/>
        <w:rPr>
          <w:rFonts w:cstheme="minorHAnsi"/>
          <w:b/>
          <w:bCs/>
          <w:noProof/>
          <w:sz w:val="24"/>
          <w:szCs w:val="24"/>
          <w:u w:val="single"/>
          <w:lang w:eastAsia="en-GB"/>
        </w:rPr>
      </w:pPr>
      <w:r w:rsidRPr="00B77818">
        <w:rPr>
          <w:rFonts w:cstheme="minorHAnsi"/>
          <w:b/>
          <w:bCs/>
          <w:noProof/>
          <w:sz w:val="24"/>
          <w:szCs w:val="24"/>
          <w:u w:val="single"/>
          <w:lang w:eastAsia="en-GB"/>
        </w:rPr>
        <w:t xml:space="preserve">Appendix </w:t>
      </w:r>
      <w:r>
        <w:rPr>
          <w:rFonts w:cstheme="minorHAnsi"/>
          <w:b/>
          <w:bCs/>
          <w:noProof/>
          <w:sz w:val="24"/>
          <w:szCs w:val="24"/>
          <w:u w:val="single"/>
          <w:lang w:eastAsia="en-GB"/>
        </w:rPr>
        <w:t>1</w:t>
      </w:r>
    </w:p>
    <w:p w14:paraId="4E5AD5CB" w14:textId="77777777" w:rsidR="00B77818" w:rsidRPr="00B77818" w:rsidRDefault="00B77818" w:rsidP="007547C0">
      <w:pPr>
        <w:spacing w:line="240" w:lineRule="auto"/>
        <w:jc w:val="right"/>
        <w:rPr>
          <w:rFonts w:cstheme="minorHAnsi"/>
          <w:b/>
          <w:bCs/>
          <w:noProof/>
          <w:sz w:val="24"/>
          <w:szCs w:val="24"/>
          <w:u w:val="single"/>
          <w:lang w:eastAsia="en-GB"/>
        </w:rPr>
      </w:pPr>
    </w:p>
    <w:p w14:paraId="0DC8A829" w14:textId="77777777" w:rsidR="00B77818" w:rsidRPr="00B77818" w:rsidRDefault="00B77818" w:rsidP="007547C0">
      <w:pPr>
        <w:spacing w:line="240" w:lineRule="auto"/>
        <w:jc w:val="center"/>
        <w:rPr>
          <w:rFonts w:cstheme="minorHAnsi"/>
          <w:b/>
          <w:bCs/>
          <w:sz w:val="44"/>
          <w:szCs w:val="44"/>
        </w:rPr>
      </w:pPr>
      <w:r w:rsidRPr="00B77818">
        <w:rPr>
          <w:rFonts w:cstheme="minorHAnsi"/>
          <w:b/>
          <w:bCs/>
          <w:noProof/>
          <w:sz w:val="44"/>
          <w:szCs w:val="44"/>
          <w:lang w:eastAsia="en-GB"/>
        </w:rPr>
        <w:t>Importance</w:t>
      </w:r>
      <w:r w:rsidRPr="00B77818">
        <w:rPr>
          <w:rFonts w:cstheme="minorHAnsi"/>
          <w:b/>
          <w:bCs/>
          <w:sz w:val="44"/>
          <w:szCs w:val="44"/>
        </w:rPr>
        <w:t xml:space="preserve"> of Parent Infant Relationship for Later Outcomes</w:t>
      </w:r>
    </w:p>
    <w:p w14:paraId="65E7F772" w14:textId="77777777" w:rsidR="00B77818" w:rsidRDefault="00B77818" w:rsidP="007547C0">
      <w:pPr>
        <w:tabs>
          <w:tab w:val="center" w:pos="1276"/>
          <w:tab w:val="left" w:pos="10348"/>
        </w:tabs>
        <w:spacing w:line="240" w:lineRule="auto"/>
        <w:ind w:right="980"/>
        <w:rPr>
          <w:rFonts w:ascii="Arial" w:hAnsi="Arial" w:cs="Arial"/>
          <w:vertAlign w:val="superscript"/>
        </w:rPr>
      </w:pPr>
      <w:r w:rsidRPr="00AD654A">
        <w:rPr>
          <w:rFonts w:cstheme="minorHAnsi"/>
          <w:noProof/>
          <w:sz w:val="28"/>
          <w:szCs w:val="28"/>
          <w:lang w:eastAsia="en-GB"/>
        </w:rPr>
        <w:drawing>
          <wp:anchor distT="0" distB="0" distL="114300" distR="114300" simplePos="0" relativeHeight="251659264" behindDoc="0" locked="0" layoutInCell="1" allowOverlap="1" wp14:anchorId="1227130A" wp14:editId="00121817">
            <wp:simplePos x="0" y="0"/>
            <wp:positionH relativeFrom="page">
              <wp:align>right</wp:align>
            </wp:positionH>
            <wp:positionV relativeFrom="paragraph">
              <wp:posOffset>403076</wp:posOffset>
            </wp:positionV>
            <wp:extent cx="7296785" cy="4430395"/>
            <wp:effectExtent l="0" t="95250" r="0" b="122555"/>
            <wp:wrapSquare wrapText="bothSides"/>
            <wp:docPr id="2104369679"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F0CC65B" w14:textId="77777777" w:rsidR="00B77818" w:rsidRDefault="00B77818" w:rsidP="007547C0">
      <w:pPr>
        <w:tabs>
          <w:tab w:val="center" w:pos="1276"/>
          <w:tab w:val="left" w:pos="10348"/>
        </w:tabs>
        <w:spacing w:line="240" w:lineRule="auto"/>
        <w:ind w:right="980"/>
        <w:rPr>
          <w:rFonts w:ascii="Arial" w:hAnsi="Arial" w:cs="Arial"/>
          <w:vertAlign w:val="superscript"/>
        </w:rPr>
      </w:pPr>
    </w:p>
    <w:p w14:paraId="782240C9"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Better speech, language and communication</w:t>
      </w:r>
    </w:p>
    <w:p w14:paraId="551C53E8" w14:textId="77777777" w:rsidR="00B77818" w:rsidRPr="00571258" w:rsidRDefault="00B77818" w:rsidP="007547C0">
      <w:pPr>
        <w:tabs>
          <w:tab w:val="center" w:pos="1276"/>
          <w:tab w:val="left" w:pos="10348"/>
        </w:tabs>
        <w:spacing w:line="240" w:lineRule="auto"/>
        <w:ind w:right="980"/>
        <w:rPr>
          <w:rFonts w:ascii="Arial" w:hAnsi="Arial" w:cs="Arial"/>
          <w:vertAlign w:val="superscript"/>
        </w:rPr>
      </w:pPr>
      <w:r w:rsidRPr="00571258">
        <w:rPr>
          <w:rFonts w:ascii="Arial" w:hAnsi="Arial" w:cs="Arial"/>
          <w:vertAlign w:val="superscript"/>
        </w:rPr>
        <w:t>4</w:t>
      </w:r>
      <w:r w:rsidRPr="00571258">
        <w:rPr>
          <w:rFonts w:ascii="Arial" w:hAnsi="Arial" w:cs="Arial"/>
        </w:rPr>
        <w:t xml:space="preserve">Topping, K., </w:t>
      </w:r>
      <w:proofErr w:type="spellStart"/>
      <w:r w:rsidRPr="00571258">
        <w:rPr>
          <w:rFonts w:ascii="Arial" w:hAnsi="Arial" w:cs="Arial"/>
        </w:rPr>
        <w:t>Dekhinet</w:t>
      </w:r>
      <w:proofErr w:type="spellEnd"/>
      <w:r w:rsidRPr="00571258">
        <w:rPr>
          <w:rFonts w:ascii="Arial" w:hAnsi="Arial" w:cs="Arial"/>
        </w:rPr>
        <w:t>, R., &amp; Zeedyk, S. (2013). Parent–infant interaction and children’s language development. Educational Psychology, 33(4), 391-426.</w:t>
      </w:r>
    </w:p>
    <w:p w14:paraId="3ACBD2E8" w14:textId="77777777" w:rsidR="00B77818" w:rsidRPr="00571258" w:rsidRDefault="00B77818" w:rsidP="007547C0">
      <w:pPr>
        <w:tabs>
          <w:tab w:val="center" w:pos="1276"/>
          <w:tab w:val="left" w:pos="10348"/>
        </w:tabs>
        <w:spacing w:line="240" w:lineRule="auto"/>
        <w:ind w:right="980"/>
        <w:rPr>
          <w:rFonts w:ascii="Arial" w:hAnsi="Arial" w:cs="Arial"/>
        </w:rPr>
      </w:pPr>
    </w:p>
    <w:p w14:paraId="3866F023"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Safer parenting</w:t>
      </w:r>
    </w:p>
    <w:p w14:paraId="60175118"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5</w:t>
      </w:r>
      <w:r w:rsidRPr="00571258">
        <w:rPr>
          <w:rFonts w:ascii="Arial" w:hAnsi="Arial" w:cs="Arial"/>
        </w:rPr>
        <w:t xml:space="preserve"> Baer, J. C., &amp; Martinez, C. D. (2006). Child maltreatment and insecure attachment: A meta</w:t>
      </w:r>
      <w:r w:rsidRPr="00571258">
        <w:rPr>
          <w:rFonts w:ascii="Cambria Math" w:hAnsi="Cambria Math" w:cs="Cambria Math"/>
        </w:rPr>
        <w:t>‐</w:t>
      </w:r>
      <w:r w:rsidRPr="00571258">
        <w:rPr>
          <w:rFonts w:ascii="Arial" w:hAnsi="Arial" w:cs="Arial"/>
        </w:rPr>
        <w:t>analysis. Journal of reproductive and infant psychology, 24(3), 187-197.</w:t>
      </w:r>
    </w:p>
    <w:p w14:paraId="798EF283" w14:textId="77777777" w:rsidR="00B77818" w:rsidRPr="00571258" w:rsidRDefault="00B77818" w:rsidP="007547C0">
      <w:pPr>
        <w:tabs>
          <w:tab w:val="center" w:pos="1276"/>
          <w:tab w:val="left" w:pos="10348"/>
        </w:tabs>
        <w:spacing w:line="240" w:lineRule="auto"/>
        <w:ind w:right="980"/>
        <w:rPr>
          <w:rFonts w:ascii="Arial" w:hAnsi="Arial" w:cs="Arial"/>
        </w:rPr>
      </w:pPr>
    </w:p>
    <w:p w14:paraId="7BFA81E6"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lastRenderedPageBreak/>
        <w:t>Better adult mental health</w:t>
      </w:r>
    </w:p>
    <w:p w14:paraId="54564D90"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6</w:t>
      </w:r>
      <w:r w:rsidRPr="00571258">
        <w:rPr>
          <w:rFonts w:ascii="Arial" w:hAnsi="Arial" w:cs="Arial"/>
        </w:rPr>
        <w:t xml:space="preserve"> Mickelson, K. D., Kessler, R. C., &amp; Shaver, P. R. (1997). Adult attachment in a nationally representative sample. Journal of Personality and Social Psychology, 73(5), 1092–1106. </w:t>
      </w:r>
      <w:hyperlink r:id="rId14" w:tgtFrame="_blank" w:history="1">
        <w:r w:rsidRPr="00571258">
          <w:rPr>
            <w:rFonts w:ascii="Arial" w:hAnsi="Arial" w:cs="Arial"/>
          </w:rPr>
          <w:t>https://doi.org/10.1037/0022-3514.73.5.1092</w:t>
        </w:r>
      </w:hyperlink>
      <w:r w:rsidRPr="00571258">
        <w:rPr>
          <w:rFonts w:ascii="Arial" w:hAnsi="Arial" w:cs="Arial"/>
        </w:rPr>
        <w:t xml:space="preserve">. </w:t>
      </w:r>
    </w:p>
    <w:p w14:paraId="0DEA74A4" w14:textId="77777777" w:rsidR="00B77818" w:rsidRPr="00571258" w:rsidRDefault="00B77818" w:rsidP="007547C0">
      <w:pPr>
        <w:tabs>
          <w:tab w:val="center" w:pos="1276"/>
          <w:tab w:val="left" w:pos="10348"/>
        </w:tabs>
        <w:spacing w:line="240" w:lineRule="auto"/>
        <w:ind w:right="980"/>
        <w:rPr>
          <w:rFonts w:ascii="Arial" w:hAnsi="Arial" w:cs="Arial"/>
        </w:rPr>
      </w:pPr>
    </w:p>
    <w:p w14:paraId="76897D8F"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6</w:t>
      </w:r>
      <w:r w:rsidRPr="00571258">
        <w:rPr>
          <w:rFonts w:ascii="Arial" w:hAnsi="Arial" w:cs="Arial"/>
        </w:rPr>
        <w:t>Dozier, M and Rutter (2016) Attachment states of mind and psychopathology in attachment. In J. Cassidy &amp; P. R. Shaver (Eds.), Handbook of attachment: Theory, research, and clinical applications Third edition (pp. 715-738). The Guilford Press.</w:t>
      </w:r>
    </w:p>
    <w:p w14:paraId="13A2C9D1" w14:textId="77777777" w:rsidR="00B77818" w:rsidRPr="00571258" w:rsidRDefault="00B77818" w:rsidP="007547C0">
      <w:pPr>
        <w:tabs>
          <w:tab w:val="center" w:pos="1276"/>
          <w:tab w:val="left" w:pos="10348"/>
        </w:tabs>
        <w:spacing w:line="240" w:lineRule="auto"/>
        <w:ind w:right="980"/>
        <w:rPr>
          <w:rFonts w:ascii="Arial" w:hAnsi="Arial" w:cs="Arial"/>
        </w:rPr>
      </w:pPr>
    </w:p>
    <w:p w14:paraId="67251BEF"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Better school readiness</w:t>
      </w:r>
    </w:p>
    <w:p w14:paraId="15AD84D5"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7</w:t>
      </w:r>
      <w:r w:rsidRPr="00571258">
        <w:rPr>
          <w:rFonts w:ascii="Arial" w:hAnsi="Arial" w:cs="Arial"/>
        </w:rPr>
        <w:t xml:space="preserve"> Williford A, Carter LM, Pianta R (2016). Attachment and school readiness. In J. Cassidy &amp; P. R. Shaver (Eds.), Handbook of attachment: Theory, research, and clinical applications Third edition (pp. 966-982). The Guilford Press.</w:t>
      </w:r>
    </w:p>
    <w:p w14:paraId="3CCD8D29" w14:textId="77777777" w:rsidR="00B77818" w:rsidRPr="00571258" w:rsidRDefault="00B77818" w:rsidP="007547C0">
      <w:pPr>
        <w:tabs>
          <w:tab w:val="center" w:pos="1276"/>
          <w:tab w:val="left" w:pos="10348"/>
        </w:tabs>
        <w:spacing w:line="240" w:lineRule="auto"/>
        <w:ind w:right="980"/>
        <w:rPr>
          <w:rFonts w:ascii="Arial" w:hAnsi="Arial" w:cs="Arial"/>
        </w:rPr>
      </w:pPr>
    </w:p>
    <w:p w14:paraId="34AD370F"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Reduced lifetime costs to public purse</w:t>
      </w:r>
    </w:p>
    <w:p w14:paraId="74261A21"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8</w:t>
      </w:r>
      <w:r w:rsidRPr="00571258">
        <w:rPr>
          <w:rFonts w:ascii="Arial" w:hAnsi="Arial" w:cs="Arial"/>
        </w:rPr>
        <w:t xml:space="preserve">Bachmann, C. J., Beecham, J., </w:t>
      </w:r>
      <w:proofErr w:type="spellStart"/>
      <w:r w:rsidRPr="00571258">
        <w:rPr>
          <w:rFonts w:ascii="Arial" w:hAnsi="Arial" w:cs="Arial"/>
        </w:rPr>
        <w:t>O'connor</w:t>
      </w:r>
      <w:proofErr w:type="spellEnd"/>
      <w:r w:rsidRPr="00571258">
        <w:rPr>
          <w:rFonts w:ascii="Arial" w:hAnsi="Arial" w:cs="Arial"/>
        </w:rPr>
        <w:t>, T. G., Scott, A., Briskman, J., &amp; Scott, S. (2019). The cost of love: financial consequences of insecure attachment in antisocial youth. Journal of Child Psychology and Psychiatry, 60(12), 1343-1350.</w:t>
      </w:r>
    </w:p>
    <w:p w14:paraId="74C56277" w14:textId="77777777" w:rsidR="00B77818" w:rsidRPr="00571258" w:rsidRDefault="00B77818" w:rsidP="007547C0">
      <w:pPr>
        <w:tabs>
          <w:tab w:val="center" w:pos="1276"/>
          <w:tab w:val="left" w:pos="10348"/>
        </w:tabs>
        <w:spacing w:line="240" w:lineRule="auto"/>
        <w:ind w:right="980"/>
        <w:rPr>
          <w:rFonts w:ascii="Arial" w:hAnsi="Arial" w:cs="Arial"/>
        </w:rPr>
      </w:pPr>
    </w:p>
    <w:p w14:paraId="535F6072"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 xml:space="preserve">Better cognitive and social-emotional  development </w:t>
      </w:r>
    </w:p>
    <w:p w14:paraId="0D03E0F1"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9</w:t>
      </w:r>
      <w:r w:rsidRPr="00571258">
        <w:rPr>
          <w:rFonts w:ascii="Arial" w:hAnsi="Arial" w:cs="Arial"/>
        </w:rPr>
        <w:t xml:space="preserve"> </w:t>
      </w:r>
      <w:proofErr w:type="spellStart"/>
      <w:r w:rsidRPr="00571258">
        <w:rPr>
          <w:rFonts w:ascii="Arial" w:hAnsi="Arial" w:cs="Arial"/>
        </w:rPr>
        <w:t>Alhusen</w:t>
      </w:r>
      <w:proofErr w:type="spellEnd"/>
      <w:r w:rsidRPr="00571258">
        <w:rPr>
          <w:rFonts w:ascii="Arial" w:hAnsi="Arial" w:cs="Arial"/>
        </w:rPr>
        <w:t xml:space="preserve">, J. L., Hayat, M. J., &amp; Gross, D. (2013). A longitudinal study of maternal attachment and infant developmental outcomes. Archives of women's mental health, 16(6), 521–529. </w:t>
      </w:r>
    </w:p>
    <w:p w14:paraId="68D923C3" w14:textId="77777777" w:rsidR="00B77818" w:rsidRPr="00571258" w:rsidRDefault="00525F54" w:rsidP="007547C0">
      <w:pPr>
        <w:tabs>
          <w:tab w:val="center" w:pos="1276"/>
          <w:tab w:val="left" w:pos="10348"/>
        </w:tabs>
        <w:spacing w:line="240" w:lineRule="auto"/>
        <w:ind w:right="980"/>
        <w:rPr>
          <w:rFonts w:ascii="Arial" w:hAnsi="Arial" w:cs="Arial"/>
        </w:rPr>
      </w:pPr>
      <w:hyperlink r:id="rId15" w:history="1">
        <w:r w:rsidR="00B77818" w:rsidRPr="00571258">
          <w:rPr>
            <w:rFonts w:ascii="Arial" w:hAnsi="Arial" w:cs="Arial"/>
          </w:rPr>
          <w:t>https://doi.org/10.1007/s00737-013-0357-8</w:t>
        </w:r>
      </w:hyperlink>
      <w:r w:rsidR="00B77818" w:rsidRPr="00571258">
        <w:rPr>
          <w:rFonts w:ascii="Arial" w:hAnsi="Arial" w:cs="Arial"/>
        </w:rPr>
        <w:t xml:space="preserve">.  </w:t>
      </w:r>
    </w:p>
    <w:p w14:paraId="6D3DE21A" w14:textId="77777777" w:rsidR="00B77818" w:rsidRPr="00571258" w:rsidRDefault="00B77818" w:rsidP="007547C0">
      <w:pPr>
        <w:tabs>
          <w:tab w:val="center" w:pos="1276"/>
          <w:tab w:val="left" w:pos="10348"/>
        </w:tabs>
        <w:spacing w:line="240" w:lineRule="auto"/>
        <w:ind w:right="980"/>
        <w:rPr>
          <w:rFonts w:ascii="Arial" w:hAnsi="Arial" w:cs="Arial"/>
        </w:rPr>
      </w:pPr>
    </w:p>
    <w:p w14:paraId="7A17FFB8"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9</w:t>
      </w:r>
      <w:r w:rsidRPr="00571258">
        <w:rPr>
          <w:rFonts w:ascii="Arial" w:hAnsi="Arial" w:cs="Arial"/>
        </w:rPr>
        <w:t xml:space="preserve"> Belsky, J., &amp; Fearon, R. (2002). Infant–mother attachment security, contextual risk, and early development: A </w:t>
      </w:r>
      <w:proofErr w:type="spellStart"/>
      <w:r w:rsidRPr="00571258">
        <w:rPr>
          <w:rFonts w:ascii="Arial" w:hAnsi="Arial" w:cs="Arial"/>
        </w:rPr>
        <w:t>moderational</w:t>
      </w:r>
      <w:proofErr w:type="spellEnd"/>
      <w:r w:rsidRPr="00571258">
        <w:rPr>
          <w:rFonts w:ascii="Arial" w:hAnsi="Arial" w:cs="Arial"/>
        </w:rPr>
        <w:t xml:space="preserve"> analysis. Development and Psychopathology, 14(2), 293-310. doi:10.1017/S0954579402002067. </w:t>
      </w:r>
    </w:p>
    <w:p w14:paraId="05BA34DA" w14:textId="77777777" w:rsidR="00B77818" w:rsidRPr="00571258" w:rsidRDefault="00B77818" w:rsidP="007547C0">
      <w:pPr>
        <w:tabs>
          <w:tab w:val="center" w:pos="1276"/>
          <w:tab w:val="left" w:pos="10348"/>
        </w:tabs>
        <w:spacing w:line="240" w:lineRule="auto"/>
        <w:ind w:right="980"/>
        <w:rPr>
          <w:rFonts w:ascii="Arial" w:hAnsi="Arial" w:cs="Arial"/>
        </w:rPr>
      </w:pPr>
    </w:p>
    <w:p w14:paraId="538A3E2D"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9</w:t>
      </w:r>
      <w:r w:rsidRPr="00571258">
        <w:rPr>
          <w:rFonts w:ascii="Arial" w:hAnsi="Arial" w:cs="Arial"/>
        </w:rPr>
        <w:t xml:space="preserve">Groh, A. M., Fearon, R. P., van </w:t>
      </w:r>
      <w:proofErr w:type="spellStart"/>
      <w:r w:rsidRPr="00571258">
        <w:rPr>
          <w:rFonts w:ascii="Arial" w:hAnsi="Arial" w:cs="Arial"/>
        </w:rPr>
        <w:t>IJzendoorn</w:t>
      </w:r>
      <w:proofErr w:type="spellEnd"/>
      <w:r w:rsidRPr="00571258">
        <w:rPr>
          <w:rFonts w:ascii="Arial" w:hAnsi="Arial" w:cs="Arial"/>
        </w:rPr>
        <w:t xml:space="preserve">, M. H., </w:t>
      </w:r>
      <w:proofErr w:type="spellStart"/>
      <w:r w:rsidRPr="00571258">
        <w:rPr>
          <w:rFonts w:ascii="Arial" w:hAnsi="Arial" w:cs="Arial"/>
        </w:rPr>
        <w:t>Bakermans</w:t>
      </w:r>
      <w:proofErr w:type="spellEnd"/>
      <w:r w:rsidRPr="00571258">
        <w:rPr>
          <w:rFonts w:ascii="Cambria Math" w:hAnsi="Cambria Math" w:cs="Cambria Math"/>
        </w:rPr>
        <w:t>‐</w:t>
      </w:r>
      <w:r w:rsidRPr="00571258">
        <w:rPr>
          <w:rFonts w:ascii="Arial" w:hAnsi="Arial" w:cs="Arial"/>
        </w:rPr>
        <w:t>Kranenburg, M. J., &amp; Roisman, G. I. (2017). Attachment in the early life course: Meta</w:t>
      </w:r>
      <w:r w:rsidRPr="00571258">
        <w:rPr>
          <w:rFonts w:ascii="Cambria Math" w:hAnsi="Cambria Math" w:cs="Cambria Math"/>
        </w:rPr>
        <w:t>‐</w:t>
      </w:r>
      <w:r w:rsidRPr="00571258">
        <w:rPr>
          <w:rFonts w:ascii="Arial" w:hAnsi="Arial" w:cs="Arial"/>
        </w:rPr>
        <w:t>analytic evidence for its role in socioemotional development. Child Development Perspectives, 11(1), 70-76.</w:t>
      </w:r>
    </w:p>
    <w:p w14:paraId="798019EA" w14:textId="77777777" w:rsidR="00B77818" w:rsidRPr="00571258" w:rsidRDefault="00B77818" w:rsidP="007547C0">
      <w:pPr>
        <w:tabs>
          <w:tab w:val="center" w:pos="1276"/>
          <w:tab w:val="left" w:pos="10348"/>
        </w:tabs>
        <w:spacing w:line="240" w:lineRule="auto"/>
        <w:ind w:right="980"/>
        <w:rPr>
          <w:rFonts w:ascii="Arial" w:hAnsi="Arial" w:cs="Arial"/>
        </w:rPr>
      </w:pPr>
    </w:p>
    <w:p w14:paraId="426F107B"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Reduced child attention problems</w:t>
      </w:r>
    </w:p>
    <w:p w14:paraId="39D81CDF"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10</w:t>
      </w:r>
      <w:r w:rsidRPr="00571258">
        <w:rPr>
          <w:rFonts w:ascii="Arial" w:hAnsi="Arial" w:cs="Arial"/>
        </w:rPr>
        <w:t xml:space="preserve"> Pallini, S., Morelli, M., Chirumbolo, A., Baiocco, R., Laghi, F., &amp; Eisenberg, N. (2019). Attachment and attention problems: A meta-analysis. Clinical psychology review, 74, 101772.</w:t>
      </w:r>
    </w:p>
    <w:p w14:paraId="32D856DA" w14:textId="77777777" w:rsidR="00B77818" w:rsidRPr="00571258" w:rsidRDefault="00B77818" w:rsidP="007547C0">
      <w:pPr>
        <w:tabs>
          <w:tab w:val="center" w:pos="1276"/>
          <w:tab w:val="left" w:pos="10348"/>
        </w:tabs>
        <w:spacing w:line="240" w:lineRule="auto"/>
        <w:ind w:right="980"/>
        <w:rPr>
          <w:rFonts w:ascii="Arial" w:hAnsi="Arial" w:cs="Arial"/>
        </w:rPr>
      </w:pPr>
    </w:p>
    <w:p w14:paraId="3088B9BF"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Reduced intergenerational transmission of parenting difficulties</w:t>
      </w:r>
    </w:p>
    <w:p w14:paraId="084A91FB"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lastRenderedPageBreak/>
        <w:t>11</w:t>
      </w:r>
      <w:r w:rsidRPr="00571258">
        <w:rPr>
          <w:rFonts w:ascii="Arial" w:hAnsi="Arial" w:cs="Arial"/>
        </w:rPr>
        <w:t xml:space="preserve"> Van </w:t>
      </w:r>
      <w:proofErr w:type="spellStart"/>
      <w:r w:rsidRPr="00571258">
        <w:rPr>
          <w:rFonts w:ascii="Arial" w:hAnsi="Arial" w:cs="Arial"/>
        </w:rPr>
        <w:t>Ijzendoorn</w:t>
      </w:r>
      <w:proofErr w:type="spellEnd"/>
      <w:r w:rsidRPr="00571258">
        <w:rPr>
          <w:rFonts w:ascii="Arial" w:hAnsi="Arial" w:cs="Arial"/>
        </w:rPr>
        <w:t xml:space="preserve">, M. H., &amp; </w:t>
      </w:r>
      <w:proofErr w:type="spellStart"/>
      <w:r w:rsidRPr="00571258">
        <w:rPr>
          <w:rFonts w:ascii="Arial" w:hAnsi="Arial" w:cs="Arial"/>
        </w:rPr>
        <w:t>Bakermans</w:t>
      </w:r>
      <w:proofErr w:type="spellEnd"/>
      <w:r w:rsidRPr="00571258">
        <w:rPr>
          <w:rFonts w:ascii="Arial" w:hAnsi="Arial" w:cs="Arial"/>
        </w:rPr>
        <w:t>-Kranenburg, M. J. (2019). Bridges across the intergenerational transmission of attachment gap. Current opinion in psychology, 25, 31-36.</w:t>
      </w:r>
    </w:p>
    <w:p w14:paraId="2FCF0980" w14:textId="77777777" w:rsidR="00B77818" w:rsidRPr="00571258" w:rsidRDefault="00B77818" w:rsidP="007547C0">
      <w:pPr>
        <w:tabs>
          <w:tab w:val="center" w:pos="1276"/>
          <w:tab w:val="left" w:pos="10348"/>
        </w:tabs>
        <w:spacing w:line="240" w:lineRule="auto"/>
        <w:ind w:right="980"/>
        <w:rPr>
          <w:rFonts w:ascii="Arial" w:hAnsi="Arial" w:cs="Arial"/>
        </w:rPr>
      </w:pPr>
    </w:p>
    <w:p w14:paraId="34AC39A2"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11</w:t>
      </w:r>
      <w:r w:rsidRPr="00571258">
        <w:rPr>
          <w:rFonts w:ascii="Arial" w:hAnsi="Arial" w:cs="Arial"/>
        </w:rPr>
        <w:t>Fearon, R. P., &amp; Roisman, G. I. (2017). Attachment theory: progress and future directions. Current Opinion in Psychology, 15, 131-136.</w:t>
      </w:r>
    </w:p>
    <w:p w14:paraId="4E2BD64A" w14:textId="77777777" w:rsidR="00B77818" w:rsidRDefault="00B77818" w:rsidP="007547C0">
      <w:pPr>
        <w:tabs>
          <w:tab w:val="center" w:pos="1276"/>
          <w:tab w:val="left" w:pos="10348"/>
        </w:tabs>
        <w:spacing w:line="240" w:lineRule="auto"/>
        <w:ind w:right="980"/>
        <w:rPr>
          <w:rFonts w:ascii="Arial" w:hAnsi="Arial" w:cs="Arial"/>
        </w:rPr>
      </w:pPr>
    </w:p>
    <w:p w14:paraId="02C8B7F1" w14:textId="77777777" w:rsidR="00B77818" w:rsidRPr="00571258" w:rsidRDefault="00B77818" w:rsidP="007547C0">
      <w:pPr>
        <w:tabs>
          <w:tab w:val="center" w:pos="1276"/>
          <w:tab w:val="left" w:pos="10348"/>
        </w:tabs>
        <w:spacing w:line="240" w:lineRule="auto"/>
        <w:ind w:right="980"/>
        <w:rPr>
          <w:rFonts w:ascii="Arial" w:hAnsi="Arial" w:cs="Arial"/>
        </w:rPr>
      </w:pPr>
    </w:p>
    <w:p w14:paraId="694550F8"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Reduced adolescent antisocial behaviour</w:t>
      </w:r>
    </w:p>
    <w:p w14:paraId="234031AF"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12</w:t>
      </w:r>
      <w:r w:rsidRPr="00571258">
        <w:rPr>
          <w:rFonts w:ascii="Arial" w:hAnsi="Arial" w:cs="Arial"/>
        </w:rPr>
        <w:t xml:space="preserve">Hoeve, M., </w:t>
      </w:r>
      <w:proofErr w:type="spellStart"/>
      <w:r w:rsidRPr="00571258">
        <w:rPr>
          <w:rFonts w:ascii="Arial" w:hAnsi="Arial" w:cs="Arial"/>
        </w:rPr>
        <w:t>Stams</w:t>
      </w:r>
      <w:proofErr w:type="spellEnd"/>
      <w:r w:rsidRPr="00571258">
        <w:rPr>
          <w:rFonts w:ascii="Arial" w:hAnsi="Arial" w:cs="Arial"/>
        </w:rPr>
        <w:t xml:space="preserve">, G.J.J.M., van der Put, C.E. et al. A Meta-analysis of Attachment to Parents and Delinquency. J </w:t>
      </w:r>
      <w:proofErr w:type="spellStart"/>
      <w:r w:rsidRPr="00571258">
        <w:rPr>
          <w:rFonts w:ascii="Arial" w:hAnsi="Arial" w:cs="Arial"/>
        </w:rPr>
        <w:t>Abnorm</w:t>
      </w:r>
      <w:proofErr w:type="spellEnd"/>
      <w:r w:rsidRPr="00571258">
        <w:rPr>
          <w:rFonts w:ascii="Arial" w:hAnsi="Arial" w:cs="Arial"/>
        </w:rPr>
        <w:t xml:space="preserve"> Child </w:t>
      </w:r>
      <w:proofErr w:type="spellStart"/>
      <w:r w:rsidRPr="00571258">
        <w:rPr>
          <w:rFonts w:ascii="Arial" w:hAnsi="Arial" w:cs="Arial"/>
        </w:rPr>
        <w:t>Psychol</w:t>
      </w:r>
      <w:proofErr w:type="spellEnd"/>
      <w:r w:rsidRPr="00571258">
        <w:rPr>
          <w:rFonts w:ascii="Arial" w:hAnsi="Arial" w:cs="Arial"/>
        </w:rPr>
        <w:t xml:space="preserve"> 40, 771–785 (2012). </w:t>
      </w:r>
      <w:hyperlink r:id="rId16" w:history="1">
        <w:r w:rsidRPr="00571258">
          <w:rPr>
            <w:rFonts w:ascii="Arial" w:hAnsi="Arial" w:cs="Arial"/>
          </w:rPr>
          <w:t>https://doi.org/10.1007/s10802-011-9608-1</w:t>
        </w:r>
      </w:hyperlink>
    </w:p>
    <w:p w14:paraId="70BECD27" w14:textId="77777777" w:rsidR="00B77818" w:rsidRPr="00571258" w:rsidRDefault="00B77818" w:rsidP="007547C0">
      <w:pPr>
        <w:tabs>
          <w:tab w:val="center" w:pos="1276"/>
          <w:tab w:val="left" w:pos="10348"/>
        </w:tabs>
        <w:spacing w:line="240" w:lineRule="auto"/>
        <w:ind w:right="980"/>
        <w:rPr>
          <w:rFonts w:ascii="Arial" w:hAnsi="Arial" w:cs="Arial"/>
        </w:rPr>
      </w:pPr>
    </w:p>
    <w:p w14:paraId="62D1556A"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Better child mental health</w:t>
      </w:r>
    </w:p>
    <w:p w14:paraId="13C6B447"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13</w:t>
      </w:r>
      <w:r w:rsidRPr="00571258">
        <w:rPr>
          <w:rFonts w:ascii="Arial" w:hAnsi="Arial" w:cs="Arial"/>
        </w:rPr>
        <w:t xml:space="preserve"> Spruit, A., Goos, L., </w:t>
      </w:r>
      <w:proofErr w:type="spellStart"/>
      <w:r w:rsidRPr="00571258">
        <w:rPr>
          <w:rFonts w:ascii="Arial" w:hAnsi="Arial" w:cs="Arial"/>
        </w:rPr>
        <w:t>Weenink</w:t>
      </w:r>
      <w:proofErr w:type="spellEnd"/>
      <w:r w:rsidRPr="00571258">
        <w:rPr>
          <w:rFonts w:ascii="Arial" w:hAnsi="Arial" w:cs="Arial"/>
        </w:rPr>
        <w:t xml:space="preserve">, N. et al. The Relation Between Attachment and Depression in Children and Adolescents: A Multilevel Meta-Analysis. Clin Child Fam </w:t>
      </w:r>
      <w:proofErr w:type="spellStart"/>
      <w:r w:rsidRPr="00571258">
        <w:rPr>
          <w:rFonts w:ascii="Arial" w:hAnsi="Arial" w:cs="Arial"/>
        </w:rPr>
        <w:t>Psychol</w:t>
      </w:r>
      <w:proofErr w:type="spellEnd"/>
      <w:r w:rsidRPr="00571258">
        <w:rPr>
          <w:rFonts w:ascii="Arial" w:hAnsi="Arial" w:cs="Arial"/>
        </w:rPr>
        <w:t xml:space="preserve"> Rev 23, 54–69 (2020). </w:t>
      </w:r>
      <w:hyperlink r:id="rId17" w:history="1">
        <w:r w:rsidRPr="00571258">
          <w:rPr>
            <w:rFonts w:ascii="Arial" w:hAnsi="Arial" w:cs="Arial"/>
          </w:rPr>
          <w:t>https://doi.org/10.1007/s10567-019-00299-9</w:t>
        </w:r>
      </w:hyperlink>
    </w:p>
    <w:p w14:paraId="48FEC96E" w14:textId="77777777" w:rsidR="00B77818" w:rsidRPr="00571258" w:rsidRDefault="00B77818" w:rsidP="007547C0">
      <w:pPr>
        <w:tabs>
          <w:tab w:val="center" w:pos="1276"/>
          <w:tab w:val="left" w:pos="10348"/>
        </w:tabs>
        <w:spacing w:line="240" w:lineRule="auto"/>
        <w:ind w:right="980"/>
        <w:rPr>
          <w:rFonts w:ascii="Arial" w:hAnsi="Arial" w:cs="Arial"/>
        </w:rPr>
      </w:pPr>
    </w:p>
    <w:p w14:paraId="71825F4B"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13</w:t>
      </w:r>
      <w:r w:rsidRPr="00571258">
        <w:rPr>
          <w:rFonts w:ascii="Arial" w:hAnsi="Arial" w:cs="Arial"/>
        </w:rPr>
        <w:t xml:space="preserve">DeKlyen M &amp; Greenberg MT Attachment and </w:t>
      </w:r>
      <w:proofErr w:type="spellStart"/>
      <w:r w:rsidRPr="00571258">
        <w:rPr>
          <w:rFonts w:ascii="Arial" w:hAnsi="Arial" w:cs="Arial"/>
        </w:rPr>
        <w:t>Psycholpathology</w:t>
      </w:r>
      <w:proofErr w:type="spellEnd"/>
      <w:r w:rsidRPr="00571258">
        <w:rPr>
          <w:rFonts w:ascii="Arial" w:hAnsi="Arial" w:cs="Arial"/>
        </w:rPr>
        <w:t xml:space="preserve"> in Childhood. In J. Cassidy &amp; P. R. Shaver (Eds.), Handbook of attachment: Theory, research, and clinical applications Third edition (pp. 639-666). The Guilford Press.</w:t>
      </w:r>
    </w:p>
    <w:p w14:paraId="318EB463" w14:textId="77777777" w:rsidR="00B77818" w:rsidRPr="00571258" w:rsidRDefault="00B77818" w:rsidP="007547C0">
      <w:pPr>
        <w:tabs>
          <w:tab w:val="center" w:pos="1276"/>
          <w:tab w:val="left" w:pos="10348"/>
        </w:tabs>
        <w:spacing w:line="240" w:lineRule="auto"/>
        <w:ind w:right="980"/>
        <w:rPr>
          <w:rFonts w:ascii="Arial" w:hAnsi="Arial" w:cs="Arial"/>
        </w:rPr>
      </w:pPr>
    </w:p>
    <w:p w14:paraId="4AAB026C"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Better adult relationship and friendship quality</w:t>
      </w:r>
    </w:p>
    <w:p w14:paraId="1D88B584" w14:textId="77777777" w:rsidR="00B77818" w:rsidRPr="00571258"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14</w:t>
      </w:r>
      <w:r w:rsidRPr="00571258">
        <w:rPr>
          <w:rFonts w:ascii="Arial" w:hAnsi="Arial" w:cs="Arial"/>
        </w:rPr>
        <w:t xml:space="preserve">Candel, O. S., &amp; </w:t>
      </w:r>
      <w:proofErr w:type="spellStart"/>
      <w:r w:rsidRPr="00571258">
        <w:rPr>
          <w:rFonts w:ascii="Arial" w:hAnsi="Arial" w:cs="Arial"/>
        </w:rPr>
        <w:t>Turliuc</w:t>
      </w:r>
      <w:proofErr w:type="spellEnd"/>
      <w:r w:rsidRPr="00571258">
        <w:rPr>
          <w:rFonts w:ascii="Arial" w:hAnsi="Arial" w:cs="Arial"/>
        </w:rPr>
        <w:t>, M. N. (2019). Insecure attachment and relationship satisfaction: A meta-analysis of actor and partner associations. Personality and Individual Differences, 147, 190-199.</w:t>
      </w:r>
    </w:p>
    <w:p w14:paraId="20A838FC" w14:textId="77777777" w:rsidR="00B77818" w:rsidRPr="00571258" w:rsidRDefault="00B77818" w:rsidP="007547C0">
      <w:pPr>
        <w:tabs>
          <w:tab w:val="center" w:pos="1276"/>
          <w:tab w:val="left" w:pos="10348"/>
        </w:tabs>
        <w:spacing w:line="240" w:lineRule="auto"/>
        <w:ind w:right="980"/>
        <w:rPr>
          <w:rFonts w:ascii="Arial" w:hAnsi="Arial" w:cs="Arial"/>
        </w:rPr>
      </w:pPr>
    </w:p>
    <w:p w14:paraId="709EDF94" w14:textId="77777777" w:rsidR="00B77818" w:rsidRPr="00E70689" w:rsidRDefault="00B77818" w:rsidP="007547C0">
      <w:pPr>
        <w:tabs>
          <w:tab w:val="center" w:pos="1276"/>
          <w:tab w:val="left" w:pos="10348"/>
        </w:tabs>
        <w:spacing w:line="240" w:lineRule="auto"/>
        <w:ind w:right="980"/>
        <w:rPr>
          <w:rFonts w:ascii="Arial" w:hAnsi="Arial" w:cs="Arial"/>
          <w:vertAlign w:val="superscript"/>
        </w:rPr>
      </w:pPr>
      <w:r w:rsidRPr="00E70689">
        <w:rPr>
          <w:rFonts w:ascii="Arial" w:hAnsi="Arial" w:cs="Arial"/>
          <w:vertAlign w:val="superscript"/>
        </w:rPr>
        <w:t>Reduced violent offending</w:t>
      </w:r>
    </w:p>
    <w:p w14:paraId="19F42E46" w14:textId="73BD36EC" w:rsidR="007547C0" w:rsidRDefault="00B77818" w:rsidP="007547C0">
      <w:pPr>
        <w:tabs>
          <w:tab w:val="center" w:pos="1276"/>
          <w:tab w:val="left" w:pos="10348"/>
        </w:tabs>
        <w:spacing w:line="240" w:lineRule="auto"/>
        <w:ind w:right="980"/>
        <w:rPr>
          <w:rFonts w:ascii="Arial" w:hAnsi="Arial" w:cs="Arial"/>
        </w:rPr>
      </w:pPr>
      <w:r w:rsidRPr="00571258">
        <w:rPr>
          <w:rFonts w:ascii="Arial" w:hAnsi="Arial" w:cs="Arial"/>
          <w:vertAlign w:val="superscript"/>
        </w:rPr>
        <w:t>15</w:t>
      </w:r>
      <w:r w:rsidRPr="00571258">
        <w:rPr>
          <w:rFonts w:ascii="Arial" w:hAnsi="Arial" w:cs="Arial"/>
        </w:rPr>
        <w:t xml:space="preserve"> Ogilvie, C. A., Newman, E., Todd, L., &amp; Peck, D. (2014). Attachment &amp; violent offending: A meta-analysis. Aggression and violent </w:t>
      </w:r>
      <w:proofErr w:type="spellStart"/>
      <w:r w:rsidRPr="00571258">
        <w:rPr>
          <w:rFonts w:ascii="Arial" w:hAnsi="Arial" w:cs="Arial"/>
        </w:rPr>
        <w:t>behavior</w:t>
      </w:r>
      <w:proofErr w:type="spellEnd"/>
      <w:r w:rsidRPr="00571258">
        <w:rPr>
          <w:rFonts w:ascii="Arial" w:hAnsi="Arial" w:cs="Arial"/>
        </w:rPr>
        <w:t>, 19(4), 322-339.</w:t>
      </w:r>
    </w:p>
    <w:p w14:paraId="3CF0ED67" w14:textId="77777777" w:rsidR="007547C0" w:rsidRDefault="007547C0">
      <w:pPr>
        <w:rPr>
          <w:rFonts w:ascii="Arial" w:hAnsi="Arial" w:cs="Arial"/>
        </w:rPr>
      </w:pPr>
      <w:r>
        <w:rPr>
          <w:rFonts w:ascii="Arial" w:hAnsi="Arial" w:cs="Arial"/>
        </w:rPr>
        <w:br w:type="page"/>
      </w:r>
    </w:p>
    <w:p w14:paraId="059F768A" w14:textId="30120DE1" w:rsidR="003302F7" w:rsidRPr="003302F7" w:rsidRDefault="003302F7" w:rsidP="007547C0">
      <w:pPr>
        <w:spacing w:line="240" w:lineRule="auto"/>
        <w:jc w:val="right"/>
        <w:rPr>
          <w:b/>
          <w:bCs/>
          <w:sz w:val="24"/>
          <w:szCs w:val="24"/>
          <w:u w:val="single"/>
        </w:rPr>
      </w:pPr>
      <w:r w:rsidRPr="003302F7">
        <w:rPr>
          <w:b/>
          <w:bCs/>
          <w:sz w:val="24"/>
          <w:szCs w:val="24"/>
          <w:u w:val="single"/>
        </w:rPr>
        <w:lastRenderedPageBreak/>
        <w:t xml:space="preserve">Appendix </w:t>
      </w:r>
      <w:r w:rsidR="00B77818">
        <w:rPr>
          <w:b/>
          <w:bCs/>
          <w:sz w:val="24"/>
          <w:szCs w:val="24"/>
          <w:u w:val="single"/>
        </w:rPr>
        <w:t>2</w:t>
      </w:r>
    </w:p>
    <w:p w14:paraId="0EF6FE32" w14:textId="77777777" w:rsidR="007B1368" w:rsidRPr="003302F7" w:rsidRDefault="007B1368" w:rsidP="007547C0">
      <w:pPr>
        <w:spacing w:line="240" w:lineRule="auto"/>
        <w:rPr>
          <w:b/>
          <w:bCs/>
          <w:sz w:val="24"/>
          <w:szCs w:val="24"/>
          <w:u w:val="single"/>
        </w:rPr>
      </w:pPr>
      <w:r w:rsidRPr="003302F7">
        <w:rPr>
          <w:b/>
          <w:bCs/>
          <w:sz w:val="24"/>
          <w:szCs w:val="24"/>
          <w:u w:val="single"/>
        </w:rPr>
        <w:t>Case Study</w:t>
      </w:r>
      <w:r>
        <w:rPr>
          <w:b/>
          <w:bCs/>
          <w:sz w:val="24"/>
          <w:szCs w:val="24"/>
          <w:u w:val="single"/>
        </w:rPr>
        <w:t xml:space="preserve"> 1</w:t>
      </w:r>
    </w:p>
    <w:p w14:paraId="348273BF" w14:textId="77777777" w:rsidR="007B1368" w:rsidRDefault="007B1368" w:rsidP="007547C0">
      <w:pPr>
        <w:spacing w:line="240" w:lineRule="auto"/>
      </w:pPr>
      <w:r>
        <w:t>Mother initially attended well-being clinic. She was pregnant with her second child. She is an Asylum seeker and experienced poor mental health due to the traumas she witnessed and experienced in her home country. She had another child aged 1. She was also experiencing physical pain sustained due the trauma- the pregnancy was increasing this pain. Mother presented in clinic (and subsequent home visits) as flat.</w:t>
      </w:r>
    </w:p>
    <w:p w14:paraId="0B9F26FA" w14:textId="77777777" w:rsidR="007B1368" w:rsidRPr="00394835" w:rsidRDefault="007B1368" w:rsidP="007547C0">
      <w:pPr>
        <w:spacing w:line="240" w:lineRule="auto"/>
        <w:rPr>
          <w:i/>
          <w:iCs/>
        </w:rPr>
      </w:pPr>
      <w:r w:rsidRPr="00394835">
        <w:rPr>
          <w:i/>
          <w:iCs/>
        </w:rPr>
        <w:t>Outcome of clinic:</w:t>
      </w:r>
    </w:p>
    <w:p w14:paraId="73A70E52" w14:textId="77777777" w:rsidR="007B1368" w:rsidRDefault="007B1368" w:rsidP="007547C0">
      <w:pPr>
        <w:spacing w:line="240" w:lineRule="auto"/>
      </w:pPr>
      <w:r>
        <w:t>-Referral to Early Years Intervention</w:t>
      </w:r>
    </w:p>
    <w:p w14:paraId="6ADD6742" w14:textId="77777777" w:rsidR="007B1368" w:rsidRDefault="007B1368" w:rsidP="007547C0">
      <w:pPr>
        <w:spacing w:line="240" w:lineRule="auto"/>
      </w:pPr>
      <w:r>
        <w:t>-Baby basics referral made</w:t>
      </w:r>
    </w:p>
    <w:p w14:paraId="4ACF3866" w14:textId="77777777" w:rsidR="007B1368" w:rsidRDefault="007B1368" w:rsidP="007547C0">
      <w:pPr>
        <w:spacing w:line="240" w:lineRule="auto"/>
      </w:pPr>
      <w:r>
        <w:t>-Perinatal passport completed</w:t>
      </w:r>
    </w:p>
    <w:p w14:paraId="0AB390C7" w14:textId="77777777" w:rsidR="007B1368" w:rsidRDefault="007B1368" w:rsidP="007547C0">
      <w:pPr>
        <w:spacing w:line="240" w:lineRule="auto"/>
      </w:pPr>
      <w:r>
        <w:t xml:space="preserve">-Doula referral made </w:t>
      </w:r>
    </w:p>
    <w:p w14:paraId="25C5CF1A" w14:textId="77777777" w:rsidR="007B1368" w:rsidRPr="00394835" w:rsidRDefault="007B1368" w:rsidP="007547C0">
      <w:pPr>
        <w:spacing w:line="240" w:lineRule="auto"/>
        <w:rPr>
          <w:i/>
          <w:iCs/>
        </w:rPr>
      </w:pPr>
      <w:r w:rsidRPr="00394835">
        <w:rPr>
          <w:i/>
          <w:iCs/>
        </w:rPr>
        <w:t>On-going support:</w:t>
      </w:r>
    </w:p>
    <w:p w14:paraId="30A6E3C0" w14:textId="77777777" w:rsidR="007B1368" w:rsidRDefault="007B1368" w:rsidP="007547C0">
      <w:pPr>
        <w:spacing w:line="240" w:lineRule="auto"/>
      </w:pPr>
      <w:r>
        <w:t>Perinatal Midwifery Team: offered further supportive phone calls and ensured the perinatal passport was shared with the health visitors.</w:t>
      </w:r>
    </w:p>
    <w:p w14:paraId="0D7C0549" w14:textId="77777777" w:rsidR="007B1368" w:rsidRPr="0001412D" w:rsidRDefault="007B1368" w:rsidP="007547C0">
      <w:pPr>
        <w:spacing w:line="240" w:lineRule="auto"/>
      </w:pPr>
      <w:r>
        <w:t xml:space="preserve">Early Years FIS: Offered practical support which included getting a new mattress to reduce pain, supporting to groups, supporting with parenting for both parents, TAF meetings to look at multi-agency plan, supported when moved by the </w:t>
      </w:r>
      <w:r w:rsidRPr="0001412D">
        <w:t>home office. Offered several rounds of VIG and made onward referral to PAIRS to offer circle of security programme.</w:t>
      </w:r>
    </w:p>
    <w:p w14:paraId="69E36E66" w14:textId="77777777" w:rsidR="007B1368" w:rsidRPr="0001412D" w:rsidRDefault="007B1368" w:rsidP="007547C0">
      <w:pPr>
        <w:spacing w:line="240" w:lineRule="auto"/>
      </w:pPr>
      <w:r w:rsidRPr="0001412D">
        <w:t xml:space="preserve">0-19 Service: Joint visits were completed between the 0-19 service and FIS. This included for the one-year development check. This enabled one professional to have a discussion with mum whilst the other role modelled the information with the older child. This supported mum as she also needed to move less during the visits. The health visitor also attended TAF meetings. </w:t>
      </w:r>
    </w:p>
    <w:p w14:paraId="550F37B0" w14:textId="77777777" w:rsidR="007B1368" w:rsidRPr="0001412D" w:rsidRDefault="007B1368" w:rsidP="007547C0">
      <w:pPr>
        <w:spacing w:line="240" w:lineRule="auto"/>
      </w:pPr>
      <w:r w:rsidRPr="0001412D">
        <w:t xml:space="preserve">PAIRS: Period of engagement joint with FIS worker; family have significant competing demands such as immigration status uncertainty and poor maternal mental health. Mum ambivalent about accepting further support initially but is now receptive to engaging with some additional parent-infant relationship work. Circle of security </w:t>
      </w:r>
      <w:proofErr w:type="gramStart"/>
      <w:r w:rsidRPr="0001412D">
        <w:t>attachment based</w:t>
      </w:r>
      <w:proofErr w:type="gramEnd"/>
      <w:r w:rsidRPr="0001412D">
        <w:t xml:space="preserve"> programme about to commence. </w:t>
      </w:r>
    </w:p>
    <w:p w14:paraId="43D845B6" w14:textId="77777777" w:rsidR="007B1368" w:rsidRDefault="007B1368" w:rsidP="007547C0">
      <w:pPr>
        <w:spacing w:line="240" w:lineRule="auto"/>
      </w:pPr>
      <w:r>
        <w:t>Concerns raised at clinic and during initial support:</w:t>
      </w:r>
    </w:p>
    <w:p w14:paraId="5AF72ABC" w14:textId="77777777" w:rsidR="007B1368" w:rsidRDefault="007B1368" w:rsidP="007547C0">
      <w:pPr>
        <w:pStyle w:val="ListParagraph"/>
        <w:numPr>
          <w:ilvl w:val="1"/>
          <w:numId w:val="8"/>
        </w:numPr>
        <w:spacing w:line="240" w:lineRule="auto"/>
      </w:pPr>
      <w:r>
        <w:t>Poor maternal mental health that was impacting infant/child relationship</w:t>
      </w:r>
    </w:p>
    <w:p w14:paraId="572F6369" w14:textId="77777777" w:rsidR="007B1368" w:rsidRDefault="007B1368" w:rsidP="007547C0">
      <w:pPr>
        <w:pStyle w:val="ListParagraph"/>
        <w:numPr>
          <w:ilvl w:val="1"/>
          <w:numId w:val="8"/>
        </w:numPr>
        <w:spacing w:line="240" w:lineRule="auto"/>
      </w:pPr>
      <w:r>
        <w:t xml:space="preserve">Parent whose mental health was declining in part due to physical health experienced during pregnancy. </w:t>
      </w:r>
    </w:p>
    <w:p w14:paraId="50058950" w14:textId="77777777" w:rsidR="007B1368" w:rsidRDefault="007B1368" w:rsidP="007547C0">
      <w:pPr>
        <w:pStyle w:val="ListParagraph"/>
        <w:numPr>
          <w:ilvl w:val="1"/>
          <w:numId w:val="8"/>
        </w:numPr>
        <w:spacing w:line="240" w:lineRule="auto"/>
      </w:pPr>
      <w:r>
        <w:t xml:space="preserve">Isolated family </w:t>
      </w:r>
    </w:p>
    <w:p w14:paraId="7F71978D" w14:textId="77777777" w:rsidR="007B1368" w:rsidRDefault="007B1368" w:rsidP="007547C0">
      <w:pPr>
        <w:pStyle w:val="ListParagraph"/>
        <w:numPr>
          <w:ilvl w:val="1"/>
          <w:numId w:val="8"/>
        </w:numPr>
        <w:spacing w:line="240" w:lineRule="auto"/>
      </w:pPr>
      <w:r>
        <w:t xml:space="preserve">Mother with previous traumatic experiences impacting her mental health. The uncertain immigration status was contributing to the poor mental health. </w:t>
      </w:r>
    </w:p>
    <w:p w14:paraId="43D00617" w14:textId="77777777" w:rsidR="007B1368" w:rsidRPr="00C6059D" w:rsidRDefault="007B1368" w:rsidP="007547C0">
      <w:pPr>
        <w:spacing w:line="240" w:lineRule="auto"/>
        <w:rPr>
          <w:i/>
          <w:iCs/>
        </w:rPr>
      </w:pPr>
      <w:r w:rsidRPr="00C6059D">
        <w:rPr>
          <w:i/>
          <w:iCs/>
        </w:rPr>
        <w:t>Outcome:</w:t>
      </w:r>
    </w:p>
    <w:p w14:paraId="1E868297" w14:textId="77777777" w:rsidR="007B1368" w:rsidRDefault="007B1368" w:rsidP="007547C0">
      <w:pPr>
        <w:pStyle w:val="ListParagraph"/>
        <w:numPr>
          <w:ilvl w:val="0"/>
          <w:numId w:val="9"/>
        </w:numPr>
        <w:spacing w:line="240" w:lineRule="auto"/>
      </w:pPr>
      <w:r>
        <w:t>Both parents feel confident in their parenting abilities and with looking after their children</w:t>
      </w:r>
    </w:p>
    <w:p w14:paraId="294C935A" w14:textId="77777777" w:rsidR="007B1368" w:rsidRDefault="007B1368" w:rsidP="007547C0">
      <w:pPr>
        <w:pStyle w:val="ListParagraph"/>
        <w:numPr>
          <w:ilvl w:val="0"/>
          <w:numId w:val="9"/>
        </w:numPr>
        <w:spacing w:line="240" w:lineRule="auto"/>
      </w:pPr>
      <w:r>
        <w:t>Positive infant/parent relationship observed between parents and both children.</w:t>
      </w:r>
    </w:p>
    <w:p w14:paraId="79BDBBE2" w14:textId="77777777" w:rsidR="007B1368" w:rsidRDefault="007B1368" w:rsidP="007547C0">
      <w:pPr>
        <w:pStyle w:val="ListParagraph"/>
        <w:numPr>
          <w:ilvl w:val="0"/>
          <w:numId w:val="9"/>
        </w:numPr>
        <w:spacing w:line="240" w:lineRule="auto"/>
      </w:pPr>
      <w:r>
        <w:t xml:space="preserve">Both children going to groups regularly and so family less isolated </w:t>
      </w:r>
    </w:p>
    <w:p w14:paraId="7EDDC548" w14:textId="77777777" w:rsidR="007B1368" w:rsidRDefault="007B1368" w:rsidP="007547C0">
      <w:pPr>
        <w:pStyle w:val="ListParagraph"/>
        <w:numPr>
          <w:ilvl w:val="0"/>
          <w:numId w:val="9"/>
        </w:numPr>
        <w:spacing w:line="240" w:lineRule="auto"/>
      </w:pPr>
      <w:r>
        <w:t>Mother presenting as more animated on visits and reporting an improved mental health.</w:t>
      </w:r>
    </w:p>
    <w:p w14:paraId="1CE668D9" w14:textId="77777777" w:rsidR="007B1368" w:rsidRDefault="007B1368" w:rsidP="007547C0">
      <w:pPr>
        <w:pStyle w:val="ListParagraph"/>
        <w:numPr>
          <w:ilvl w:val="0"/>
          <w:numId w:val="9"/>
        </w:numPr>
        <w:spacing w:line="240" w:lineRule="auto"/>
      </w:pPr>
      <w:r>
        <w:lastRenderedPageBreak/>
        <w:t xml:space="preserve">No escalation to crisis or statutory services required. </w:t>
      </w:r>
    </w:p>
    <w:p w14:paraId="4E5112E4" w14:textId="77777777" w:rsidR="007B1368" w:rsidRDefault="007B1368" w:rsidP="007547C0">
      <w:pPr>
        <w:pStyle w:val="ListParagraph"/>
        <w:numPr>
          <w:ilvl w:val="0"/>
          <w:numId w:val="9"/>
        </w:numPr>
        <w:spacing w:line="240" w:lineRule="auto"/>
      </w:pPr>
      <w:r>
        <w:t xml:space="preserve">Baby born safely and there was a positive birthing experience. </w:t>
      </w:r>
    </w:p>
    <w:p w14:paraId="174E884D" w14:textId="77777777" w:rsidR="007B1368" w:rsidRDefault="007B1368" w:rsidP="007547C0">
      <w:pPr>
        <w:pStyle w:val="ListParagraph"/>
        <w:numPr>
          <w:ilvl w:val="0"/>
          <w:numId w:val="9"/>
        </w:numPr>
        <w:spacing w:line="240" w:lineRule="auto"/>
      </w:pPr>
      <w:r>
        <w:t xml:space="preserve">No concerns around development of baby </w:t>
      </w:r>
    </w:p>
    <w:p w14:paraId="3ACFB2C9" w14:textId="77777777" w:rsidR="007B1368" w:rsidRDefault="007B1368" w:rsidP="007547C0">
      <w:pPr>
        <w:spacing w:line="240" w:lineRule="auto"/>
      </w:pPr>
      <w:r>
        <w:t xml:space="preserve">Feedback from parent: </w:t>
      </w:r>
    </w:p>
    <w:p w14:paraId="4D0AA76E" w14:textId="77777777" w:rsidR="007B1368" w:rsidRDefault="007B1368" w:rsidP="007547C0">
      <w:pPr>
        <w:spacing w:line="240" w:lineRule="auto"/>
      </w:pPr>
      <w:r>
        <w:t>On the well-being clinic:</w:t>
      </w:r>
    </w:p>
    <w:p w14:paraId="2CC5FBB5" w14:textId="77777777" w:rsidR="007B1368" w:rsidRDefault="007B1368" w:rsidP="007547C0">
      <w:pPr>
        <w:spacing w:line="240" w:lineRule="auto"/>
        <w:rPr>
          <w:color w:val="000000" w:themeColor="text1"/>
        </w:rPr>
      </w:pPr>
      <w:r>
        <w:t>“</w:t>
      </w:r>
      <w:r w:rsidRPr="00D219EC">
        <w:rPr>
          <w:color w:val="000000" w:themeColor="text1"/>
        </w:rPr>
        <w:t xml:space="preserve">It was easy because it was </w:t>
      </w:r>
      <w:r>
        <w:rPr>
          <w:color w:val="000000" w:themeColor="text1"/>
        </w:rPr>
        <w:t>where my midwife was, and I knew where to go. It was good to get help with my baby and me all at one place. The midwife and the lady were kind to me when I visited”</w:t>
      </w:r>
    </w:p>
    <w:p w14:paraId="425612F0" w14:textId="77777777" w:rsidR="007B1368" w:rsidRDefault="007B1368" w:rsidP="007547C0">
      <w:pPr>
        <w:spacing w:line="240" w:lineRule="auto"/>
        <w:rPr>
          <w:color w:val="000000" w:themeColor="text1"/>
        </w:rPr>
      </w:pPr>
      <w:r>
        <w:rPr>
          <w:color w:val="000000" w:themeColor="text1"/>
        </w:rPr>
        <w:t>On support from all agencies:</w:t>
      </w:r>
    </w:p>
    <w:p w14:paraId="7B216643" w14:textId="77777777" w:rsidR="007B1368" w:rsidRPr="007F04EC" w:rsidRDefault="007B1368" w:rsidP="007547C0">
      <w:pPr>
        <w:spacing w:line="240" w:lineRule="auto"/>
        <w:rPr>
          <w:color w:val="000000" w:themeColor="text1"/>
        </w:rPr>
      </w:pPr>
      <w:r>
        <w:rPr>
          <w:color w:val="000000" w:themeColor="text1"/>
        </w:rPr>
        <w:t>Dad felt that “</w:t>
      </w:r>
      <w:r w:rsidRPr="007F04EC">
        <w:rPr>
          <w:color w:val="000000" w:themeColor="text1"/>
        </w:rPr>
        <w:t>We had support f</w:t>
      </w:r>
      <w:r>
        <w:rPr>
          <w:color w:val="000000" w:themeColor="text1"/>
        </w:rPr>
        <w:t>ro</w:t>
      </w:r>
      <w:r w:rsidRPr="007F04EC">
        <w:rPr>
          <w:color w:val="000000" w:themeColor="text1"/>
        </w:rPr>
        <w:t xml:space="preserve">m lots of </w:t>
      </w:r>
      <w:proofErr w:type="gramStart"/>
      <w:r w:rsidRPr="007F04EC">
        <w:rPr>
          <w:color w:val="000000" w:themeColor="text1"/>
        </w:rPr>
        <w:t>people</w:t>
      </w:r>
      <w:proofErr w:type="gramEnd"/>
      <w:r w:rsidRPr="007F04EC">
        <w:rPr>
          <w:color w:val="000000" w:themeColor="text1"/>
        </w:rPr>
        <w:t xml:space="preserve"> but it was good that </w:t>
      </w:r>
      <w:r>
        <w:rPr>
          <w:color w:val="000000" w:themeColor="text1"/>
        </w:rPr>
        <w:t>S (FIS worker)</w:t>
      </w:r>
      <w:r w:rsidRPr="007F04EC">
        <w:rPr>
          <w:color w:val="000000" w:themeColor="text1"/>
        </w:rPr>
        <w:t xml:space="preserve"> told me what was happening and who was doing what job as no one had told me who everyone was before</w:t>
      </w:r>
      <w:r>
        <w:rPr>
          <w:color w:val="000000" w:themeColor="text1"/>
        </w:rPr>
        <w:t>”. He felt that support</w:t>
      </w:r>
      <w:r w:rsidRPr="007F04EC">
        <w:rPr>
          <w:color w:val="000000" w:themeColor="text1"/>
        </w:rPr>
        <w:t xml:space="preserve"> </w:t>
      </w:r>
      <w:r>
        <w:rPr>
          <w:color w:val="000000" w:themeColor="text1"/>
        </w:rPr>
        <w:t>“</w:t>
      </w:r>
      <w:r w:rsidRPr="007F04EC">
        <w:rPr>
          <w:color w:val="000000" w:themeColor="text1"/>
        </w:rPr>
        <w:t>has been very good and we feel like we have been listened to</w:t>
      </w:r>
      <w:r>
        <w:rPr>
          <w:color w:val="000000" w:themeColor="text1"/>
        </w:rPr>
        <w:t>”.</w:t>
      </w:r>
    </w:p>
    <w:p w14:paraId="4B5D19D1" w14:textId="77777777" w:rsidR="007B1368" w:rsidRPr="00B854B4" w:rsidRDefault="007B1368" w:rsidP="007547C0">
      <w:pPr>
        <w:spacing w:line="240" w:lineRule="auto"/>
        <w:rPr>
          <w:color w:val="000000" w:themeColor="text1"/>
        </w:rPr>
      </w:pPr>
      <w:r>
        <w:rPr>
          <w:color w:val="000000" w:themeColor="text1"/>
        </w:rPr>
        <w:t>Mum felt that “</w:t>
      </w:r>
      <w:r w:rsidRPr="007F04EC">
        <w:rPr>
          <w:color w:val="000000" w:themeColor="text1"/>
        </w:rPr>
        <w:t>everyone wanted to help me and my baby</w:t>
      </w:r>
      <w:r>
        <w:rPr>
          <w:color w:val="000000" w:themeColor="text1"/>
        </w:rPr>
        <w:t>”. She reflected on the difference in support compared with when the family’s oldest child was born and commented that “</w:t>
      </w:r>
      <w:r w:rsidRPr="00B854B4">
        <w:rPr>
          <w:color w:val="000000" w:themeColor="text1"/>
        </w:rPr>
        <w:t>maybe life would</w:t>
      </w:r>
      <w:r>
        <w:rPr>
          <w:color w:val="000000" w:themeColor="text1"/>
        </w:rPr>
        <w:t xml:space="preserve"> have</w:t>
      </w:r>
      <w:r w:rsidRPr="00B854B4">
        <w:rPr>
          <w:color w:val="000000" w:themeColor="text1"/>
        </w:rPr>
        <w:t xml:space="preserve"> be</w:t>
      </w:r>
      <w:r>
        <w:rPr>
          <w:color w:val="000000" w:themeColor="text1"/>
        </w:rPr>
        <w:t>en</w:t>
      </w:r>
      <w:r w:rsidRPr="00B854B4">
        <w:rPr>
          <w:color w:val="000000" w:themeColor="text1"/>
        </w:rPr>
        <w:t xml:space="preserve"> different if we had this with him too,</w:t>
      </w:r>
      <w:r>
        <w:rPr>
          <w:color w:val="000000" w:themeColor="text1"/>
        </w:rPr>
        <w:t xml:space="preserve"> </w:t>
      </w:r>
      <w:r w:rsidRPr="00B854B4">
        <w:rPr>
          <w:color w:val="000000" w:themeColor="text1"/>
        </w:rPr>
        <w:t>things have been so much better, and not as lonely or difficult,</w:t>
      </w:r>
      <w:r>
        <w:rPr>
          <w:color w:val="000000" w:themeColor="text1"/>
        </w:rPr>
        <w:t>”</w:t>
      </w:r>
    </w:p>
    <w:p w14:paraId="4DB43BF8" w14:textId="77777777" w:rsidR="007B1368" w:rsidRPr="001F682C" w:rsidRDefault="007B1368" w:rsidP="007547C0">
      <w:pPr>
        <w:spacing w:line="240" w:lineRule="auto"/>
        <w:rPr>
          <w:color w:val="000000" w:themeColor="text1"/>
        </w:rPr>
      </w:pPr>
      <w:r>
        <w:rPr>
          <w:color w:val="000000" w:themeColor="text1"/>
        </w:rPr>
        <w:t>Around multi agency work mum reflected that “</w:t>
      </w:r>
      <w:r w:rsidRPr="00B854B4">
        <w:rPr>
          <w:color w:val="000000" w:themeColor="text1"/>
        </w:rPr>
        <w:t xml:space="preserve">Having help which we understood was very good, when not everyone talks to us this isn’t good, but in this </w:t>
      </w:r>
      <w:proofErr w:type="gramStart"/>
      <w:r w:rsidRPr="00B854B4">
        <w:rPr>
          <w:color w:val="000000" w:themeColor="text1"/>
        </w:rPr>
        <w:t>team</w:t>
      </w:r>
      <w:proofErr w:type="gramEnd"/>
      <w:r w:rsidRPr="00B854B4">
        <w:rPr>
          <w:color w:val="000000" w:themeColor="text1"/>
        </w:rPr>
        <w:t xml:space="preserve"> people do talk to you each time they see you</w:t>
      </w:r>
      <w:r>
        <w:rPr>
          <w:color w:val="000000" w:themeColor="text1"/>
        </w:rPr>
        <w:t>”</w:t>
      </w:r>
    </w:p>
    <w:p w14:paraId="166D7928" w14:textId="77777777" w:rsidR="007B1368" w:rsidRPr="006B6BD1" w:rsidRDefault="007B1368" w:rsidP="007547C0">
      <w:pPr>
        <w:spacing w:line="240" w:lineRule="auto"/>
        <w:rPr>
          <w:b/>
          <w:bCs/>
          <w:u w:val="single"/>
        </w:rPr>
      </w:pPr>
      <w:r w:rsidRPr="006B6BD1">
        <w:rPr>
          <w:b/>
          <w:bCs/>
          <w:u w:val="single"/>
        </w:rPr>
        <w:t>Case</w:t>
      </w:r>
      <w:r>
        <w:rPr>
          <w:b/>
          <w:bCs/>
          <w:u w:val="single"/>
        </w:rPr>
        <w:t xml:space="preserve"> Study</w:t>
      </w:r>
      <w:r w:rsidRPr="006B6BD1">
        <w:rPr>
          <w:b/>
          <w:bCs/>
          <w:u w:val="single"/>
        </w:rPr>
        <w:t xml:space="preserve"> 2</w:t>
      </w:r>
    </w:p>
    <w:p w14:paraId="00CDA1C4" w14:textId="77777777" w:rsidR="007B1368" w:rsidRDefault="007B1368" w:rsidP="007547C0">
      <w:pPr>
        <w:spacing w:line="240" w:lineRule="auto"/>
      </w:pPr>
      <w:r>
        <w:t xml:space="preserve">Mother initially attended well-being clinic. Mother was relatively new to the country and pregnancy was unexpected. Lack of preparation for baby- despite mother working she had been financially unable to buy baby equipment. Mother is Black and in clinic raised concerns about Black women being more likely to die during childbirth. Mother presented as very low and isolated. Concerns that her relationship with the baby’s father was unhealthy and unsupportive. </w:t>
      </w:r>
    </w:p>
    <w:p w14:paraId="6BC39273" w14:textId="77777777" w:rsidR="007B1368" w:rsidRDefault="007B1368" w:rsidP="007547C0">
      <w:pPr>
        <w:spacing w:line="240" w:lineRule="auto"/>
        <w:rPr>
          <w:i/>
          <w:iCs/>
        </w:rPr>
      </w:pPr>
      <w:r>
        <w:rPr>
          <w:i/>
          <w:iCs/>
        </w:rPr>
        <w:t>Outcome of clinic:</w:t>
      </w:r>
    </w:p>
    <w:p w14:paraId="48D63319" w14:textId="77777777" w:rsidR="007B1368" w:rsidRDefault="007B1368" w:rsidP="007547C0">
      <w:pPr>
        <w:pStyle w:val="ListParagraph"/>
        <w:numPr>
          <w:ilvl w:val="0"/>
          <w:numId w:val="12"/>
        </w:numPr>
        <w:spacing w:line="240" w:lineRule="auto"/>
      </w:pPr>
      <w:r>
        <w:t>Perinatal passport completed</w:t>
      </w:r>
    </w:p>
    <w:p w14:paraId="5C732C0F" w14:textId="77777777" w:rsidR="007B1368" w:rsidRDefault="007B1368" w:rsidP="007547C0">
      <w:pPr>
        <w:pStyle w:val="ListParagraph"/>
        <w:numPr>
          <w:ilvl w:val="0"/>
          <w:numId w:val="12"/>
        </w:numPr>
        <w:spacing w:line="240" w:lineRule="auto"/>
      </w:pPr>
      <w:r>
        <w:t>Baby basics referral made</w:t>
      </w:r>
    </w:p>
    <w:p w14:paraId="496E1D75" w14:textId="77777777" w:rsidR="007B1368" w:rsidRDefault="007B1368" w:rsidP="007547C0">
      <w:pPr>
        <w:pStyle w:val="ListParagraph"/>
        <w:numPr>
          <w:ilvl w:val="0"/>
          <w:numId w:val="12"/>
        </w:numPr>
        <w:spacing w:line="240" w:lineRule="auto"/>
      </w:pPr>
      <w:r>
        <w:t xml:space="preserve">FIS Intervention referral made </w:t>
      </w:r>
    </w:p>
    <w:p w14:paraId="206CDB76" w14:textId="77777777" w:rsidR="007B1368" w:rsidRDefault="007B1368" w:rsidP="007547C0">
      <w:pPr>
        <w:pStyle w:val="ListParagraph"/>
        <w:numPr>
          <w:ilvl w:val="0"/>
          <w:numId w:val="12"/>
        </w:numPr>
        <w:spacing w:line="240" w:lineRule="auto"/>
      </w:pPr>
      <w:r>
        <w:t xml:space="preserve">Discussion around accessing Light support </w:t>
      </w:r>
    </w:p>
    <w:p w14:paraId="0B2BFC10" w14:textId="77777777" w:rsidR="007B1368" w:rsidRPr="00A109C5" w:rsidRDefault="007B1368" w:rsidP="007547C0">
      <w:pPr>
        <w:spacing w:line="240" w:lineRule="auto"/>
      </w:pPr>
      <w:r>
        <w:rPr>
          <w:i/>
          <w:iCs/>
        </w:rPr>
        <w:t>On-going support:</w:t>
      </w:r>
    </w:p>
    <w:p w14:paraId="31719C26" w14:textId="77777777" w:rsidR="007B1368" w:rsidRDefault="007B1368" w:rsidP="007547C0">
      <w:pPr>
        <w:spacing w:line="240" w:lineRule="auto"/>
      </w:pPr>
      <w:r>
        <w:t xml:space="preserve">Perinatal Midwifery Team: follow on calls to discuss well-being and perinatal passport shared with health visiting service </w:t>
      </w:r>
    </w:p>
    <w:p w14:paraId="6E802954" w14:textId="77777777" w:rsidR="007B1368" w:rsidRDefault="007B1368" w:rsidP="007547C0">
      <w:pPr>
        <w:spacing w:line="240" w:lineRule="auto"/>
      </w:pPr>
      <w:r>
        <w:t xml:space="preserve">Early Years FIS: supported to get to groups, supported to walk to local parks, supported around understanding of baby development, referral to Light, positive praise around parenting, discussions around healthy relationships and support to access GP to discuss mental health. At the start of the intervention FIS visited weekly due to concerns around presentation of mother and that some weeks she had not left the flat. Referral was made to PAIRS. </w:t>
      </w:r>
    </w:p>
    <w:p w14:paraId="45BE7F51" w14:textId="77777777" w:rsidR="007B1368" w:rsidRDefault="007B1368" w:rsidP="007547C0">
      <w:pPr>
        <w:spacing w:line="240" w:lineRule="auto"/>
      </w:pPr>
      <w:r>
        <w:t xml:space="preserve">0-19 Service: Joint visit was completed with the health visitor, and they were kept </w:t>
      </w:r>
      <w:proofErr w:type="gramStart"/>
      <w:r>
        <w:t>up-to-date</w:t>
      </w:r>
      <w:proofErr w:type="gramEnd"/>
      <w:r>
        <w:t xml:space="preserve"> on the support being offered and referrals being made. </w:t>
      </w:r>
    </w:p>
    <w:p w14:paraId="38270D62" w14:textId="77777777" w:rsidR="007B1368" w:rsidRPr="0001412D" w:rsidRDefault="007B1368" w:rsidP="007547C0">
      <w:pPr>
        <w:spacing w:line="240" w:lineRule="auto"/>
        <w:rPr>
          <w:sz w:val="24"/>
          <w:szCs w:val="24"/>
        </w:rPr>
      </w:pPr>
      <w:r w:rsidRPr="0001412D">
        <w:t xml:space="preserve">PAIRs: </w:t>
      </w:r>
      <w:r w:rsidRPr="0001412D">
        <w:rPr>
          <w:sz w:val="24"/>
          <w:szCs w:val="24"/>
        </w:rPr>
        <w:t xml:space="preserve">Liaised weekly with named Health Visitor within the team. Initial home visit completed together with FIS. 7 visits in total with 5 baby massage sessions completed in the home. 2 </w:t>
      </w:r>
      <w:r w:rsidRPr="0001412D">
        <w:rPr>
          <w:sz w:val="24"/>
          <w:szCs w:val="24"/>
        </w:rPr>
        <w:lastRenderedPageBreak/>
        <w:t xml:space="preserve">sessions completed with Dad as well as Mum. We focused on the nurture, touch and attunement during these sessions and relaxation time together for Mum and baby. At the beginning of interventions Mum felt overwhelmed by baby’s crying. At the end of the sessions, it was evident how relaxed both Mum and baby were. Over the 5 weeks Mum was responding week by week to baby’s cues and began to join in with singing by week 3. I also spent some of the sessions focusing on tummy time and play, Mum became very responsive to these sessions. </w:t>
      </w:r>
    </w:p>
    <w:p w14:paraId="4D3942F7" w14:textId="77777777" w:rsidR="007B1368" w:rsidRDefault="007B1368" w:rsidP="007547C0">
      <w:pPr>
        <w:spacing w:line="240" w:lineRule="auto"/>
      </w:pPr>
      <w:r>
        <w:t>Concerns raised at clinic and during initial support:</w:t>
      </w:r>
    </w:p>
    <w:p w14:paraId="28CAD9D2" w14:textId="77777777" w:rsidR="007B1368" w:rsidRDefault="007B1368" w:rsidP="007547C0">
      <w:pPr>
        <w:pStyle w:val="ListParagraph"/>
        <w:numPr>
          <w:ilvl w:val="1"/>
          <w:numId w:val="10"/>
        </w:numPr>
        <w:spacing w:line="240" w:lineRule="auto"/>
      </w:pPr>
      <w:r>
        <w:t xml:space="preserve">Poor maternal mental health – mother presented as very flat and low and didn’t want further </w:t>
      </w:r>
      <w:proofErr w:type="gramStart"/>
      <w:r>
        <w:t>support</w:t>
      </w:r>
      <w:proofErr w:type="gramEnd"/>
      <w:r>
        <w:t xml:space="preserve"> in this area</w:t>
      </w:r>
    </w:p>
    <w:p w14:paraId="091309D6" w14:textId="77777777" w:rsidR="007B1368" w:rsidRDefault="007B1368" w:rsidP="007547C0">
      <w:pPr>
        <w:pStyle w:val="ListParagraph"/>
        <w:numPr>
          <w:ilvl w:val="1"/>
          <w:numId w:val="10"/>
        </w:numPr>
        <w:spacing w:line="240" w:lineRule="auto"/>
      </w:pPr>
      <w:r>
        <w:t>Parent who lacked confidence and reporting feeling unsure if she had a good relationship with her son</w:t>
      </w:r>
    </w:p>
    <w:p w14:paraId="3A6D013A" w14:textId="77777777" w:rsidR="007B1368" w:rsidRDefault="007B1368" w:rsidP="007547C0">
      <w:pPr>
        <w:pStyle w:val="ListParagraph"/>
        <w:numPr>
          <w:ilvl w:val="1"/>
          <w:numId w:val="10"/>
        </w:numPr>
        <w:spacing w:line="240" w:lineRule="auto"/>
      </w:pPr>
      <w:r>
        <w:t xml:space="preserve">That the relationship between parents was not supportive </w:t>
      </w:r>
    </w:p>
    <w:p w14:paraId="02D4E78A" w14:textId="77777777" w:rsidR="007B1368" w:rsidRDefault="007B1368" w:rsidP="007547C0">
      <w:pPr>
        <w:pStyle w:val="ListParagraph"/>
        <w:numPr>
          <w:ilvl w:val="1"/>
          <w:numId w:val="10"/>
        </w:numPr>
        <w:spacing w:line="240" w:lineRule="auto"/>
      </w:pPr>
      <w:r>
        <w:t>Isolated family - mum didn’t know anyone in the local area</w:t>
      </w:r>
    </w:p>
    <w:p w14:paraId="3CC347F7" w14:textId="77777777" w:rsidR="007B1368" w:rsidRDefault="007B1368" w:rsidP="007547C0">
      <w:pPr>
        <w:pStyle w:val="ListParagraph"/>
        <w:numPr>
          <w:ilvl w:val="1"/>
          <w:numId w:val="10"/>
        </w:numPr>
        <w:spacing w:line="240" w:lineRule="auto"/>
      </w:pPr>
      <w:r>
        <w:t xml:space="preserve">Lack of money </w:t>
      </w:r>
    </w:p>
    <w:p w14:paraId="2AAC965E" w14:textId="77777777" w:rsidR="007B1368" w:rsidRPr="00C6059D" w:rsidRDefault="007B1368" w:rsidP="007547C0">
      <w:pPr>
        <w:spacing w:line="240" w:lineRule="auto"/>
        <w:rPr>
          <w:i/>
          <w:iCs/>
        </w:rPr>
      </w:pPr>
      <w:r w:rsidRPr="00C6059D">
        <w:rPr>
          <w:i/>
          <w:iCs/>
        </w:rPr>
        <w:t>Outcome:</w:t>
      </w:r>
    </w:p>
    <w:p w14:paraId="3A115124" w14:textId="77777777" w:rsidR="007B1368" w:rsidRDefault="007B1368" w:rsidP="007547C0">
      <w:pPr>
        <w:pStyle w:val="ListParagraph"/>
        <w:numPr>
          <w:ilvl w:val="0"/>
          <w:numId w:val="11"/>
        </w:numPr>
        <w:spacing w:line="240" w:lineRule="auto"/>
      </w:pPr>
      <w:r>
        <w:t>Mother now talks positively about her relationship with her child.</w:t>
      </w:r>
    </w:p>
    <w:p w14:paraId="4562A65F" w14:textId="77777777" w:rsidR="007B1368" w:rsidRDefault="007B1368" w:rsidP="007547C0">
      <w:pPr>
        <w:pStyle w:val="ListParagraph"/>
        <w:numPr>
          <w:ilvl w:val="0"/>
          <w:numId w:val="11"/>
        </w:numPr>
        <w:spacing w:line="240" w:lineRule="auto"/>
      </w:pPr>
      <w:r>
        <w:t>Mother goes to groups and regularly goes out of the house.</w:t>
      </w:r>
    </w:p>
    <w:p w14:paraId="7495719C" w14:textId="77777777" w:rsidR="007B1368" w:rsidRDefault="007B1368" w:rsidP="007547C0">
      <w:pPr>
        <w:pStyle w:val="ListParagraph"/>
        <w:numPr>
          <w:ilvl w:val="0"/>
          <w:numId w:val="11"/>
        </w:numPr>
        <w:spacing w:line="240" w:lineRule="auto"/>
      </w:pPr>
      <w:r>
        <w:t>Mother sought support for her mental health which she is reporting has improved.</w:t>
      </w:r>
    </w:p>
    <w:p w14:paraId="24346B7A" w14:textId="77777777" w:rsidR="007B1368" w:rsidRDefault="007B1368" w:rsidP="007547C0">
      <w:pPr>
        <w:pStyle w:val="ListParagraph"/>
        <w:numPr>
          <w:ilvl w:val="0"/>
          <w:numId w:val="11"/>
        </w:numPr>
        <w:spacing w:line="240" w:lineRule="auto"/>
      </w:pPr>
      <w:r>
        <w:t xml:space="preserve">No escalation to statutory or crisis services needed despite weekly visits being required for a period of time. </w:t>
      </w:r>
    </w:p>
    <w:p w14:paraId="0A0C0044" w14:textId="77777777" w:rsidR="007B1368" w:rsidRDefault="007B1368" w:rsidP="007547C0">
      <w:pPr>
        <w:pStyle w:val="ListParagraph"/>
        <w:numPr>
          <w:ilvl w:val="0"/>
          <w:numId w:val="11"/>
        </w:numPr>
        <w:spacing w:line="240" w:lineRule="auto"/>
      </w:pPr>
      <w:r>
        <w:t xml:space="preserve">Baby born safely and positive experience of birth </w:t>
      </w:r>
    </w:p>
    <w:p w14:paraId="0972D51F" w14:textId="77777777" w:rsidR="007B1368" w:rsidRDefault="007B1368" w:rsidP="007547C0">
      <w:pPr>
        <w:pStyle w:val="ListParagraph"/>
        <w:numPr>
          <w:ilvl w:val="0"/>
          <w:numId w:val="11"/>
        </w:numPr>
        <w:spacing w:line="240" w:lineRule="auto"/>
      </w:pPr>
      <w:r>
        <w:t xml:space="preserve">No concerns around development of baby </w:t>
      </w:r>
    </w:p>
    <w:p w14:paraId="1566C461" w14:textId="77777777" w:rsidR="007B1368" w:rsidRDefault="007B1368" w:rsidP="007547C0">
      <w:pPr>
        <w:spacing w:line="240" w:lineRule="auto"/>
      </w:pPr>
      <w:r>
        <w:t xml:space="preserve">Feedback from parent: </w:t>
      </w:r>
    </w:p>
    <w:p w14:paraId="228886F8" w14:textId="77777777" w:rsidR="007B1368" w:rsidRDefault="007B1368" w:rsidP="007547C0">
      <w:pPr>
        <w:spacing w:line="240" w:lineRule="auto"/>
      </w:pPr>
      <w:r>
        <w:t xml:space="preserve">When discussing the well-being clinic- “I was afraid to come at first because I didn’t know if I would be judged but they were very accommodating, and I was able to describe how I felt”. </w:t>
      </w:r>
    </w:p>
    <w:p w14:paraId="6AAEA7BE" w14:textId="77777777" w:rsidR="007B1368" w:rsidRDefault="007B1368" w:rsidP="007547C0">
      <w:pPr>
        <w:spacing w:line="240" w:lineRule="auto"/>
      </w:pPr>
      <w:r>
        <w:t>When discussing subsequent support- “There has been so much support- it was what I needed and has been really helpful”</w:t>
      </w:r>
    </w:p>
    <w:p w14:paraId="49660116" w14:textId="77777777" w:rsidR="007B1368" w:rsidRPr="0001412D" w:rsidRDefault="007B1368" w:rsidP="007547C0">
      <w:pPr>
        <w:spacing w:line="240" w:lineRule="auto"/>
      </w:pPr>
      <w:r w:rsidRPr="0001412D">
        <w:t>When discussing support from multiple agencies (clinic, FIS and PAIRS)- “It works well” (reference to having support from PAIRS and FIS). “It has been helpful with my mental well-being and transitioning to being a mum and to look at me as person in myself as well- 5/5 for support”. “Really enjoyed the baby massage sessions together and now enjoying the time together in the evening when I do massage at bath time.” “I have valued the support from PAIRS and FIS and feeling now is the time to become independent.”</w:t>
      </w:r>
    </w:p>
    <w:p w14:paraId="69447365" w14:textId="77777777" w:rsidR="007B1368" w:rsidRPr="0001412D" w:rsidRDefault="007B1368" w:rsidP="007547C0">
      <w:pPr>
        <w:spacing w:line="240" w:lineRule="auto"/>
      </w:pPr>
      <w:r w:rsidRPr="0001412D">
        <w:t xml:space="preserve">ROMS completed at the beginning and end of interventions: </w:t>
      </w:r>
    </w:p>
    <w:p w14:paraId="020BD1B2" w14:textId="77777777" w:rsidR="007B1368" w:rsidRPr="0001412D" w:rsidRDefault="007B1368" w:rsidP="007547C0">
      <w:pPr>
        <w:spacing w:line="240" w:lineRule="auto"/>
      </w:pPr>
      <w:r w:rsidRPr="0001412D">
        <w:t>GAD-7/PHQ-9 (Moderate anxiety/depression) at the start of intervention.</w:t>
      </w:r>
    </w:p>
    <w:p w14:paraId="1A7851A3" w14:textId="77777777" w:rsidR="007B1368" w:rsidRPr="0001412D" w:rsidRDefault="007B1368" w:rsidP="007547C0">
      <w:pPr>
        <w:spacing w:line="240" w:lineRule="auto"/>
      </w:pPr>
      <w:r w:rsidRPr="0001412D">
        <w:t>GAD-7/PHQ-9 (Low mild anxiety/depression) at the end of intervention.</w:t>
      </w:r>
    </w:p>
    <w:p w14:paraId="14E0A7FF" w14:textId="77777777" w:rsidR="007B1368" w:rsidRPr="0001412D" w:rsidRDefault="007B1368" w:rsidP="007547C0">
      <w:pPr>
        <w:spacing w:line="240" w:lineRule="auto"/>
      </w:pPr>
      <w:r w:rsidRPr="0001412D">
        <w:t>My baby (warmth scale from 20 to 31) by the end of intervention.</w:t>
      </w:r>
    </w:p>
    <w:p w14:paraId="09999A96" w14:textId="77777777" w:rsidR="007B1368" w:rsidRPr="0001412D" w:rsidRDefault="007B1368" w:rsidP="007547C0">
      <w:pPr>
        <w:spacing w:line="240" w:lineRule="auto"/>
      </w:pPr>
      <w:r w:rsidRPr="0001412D">
        <w:t xml:space="preserve">On routine outcome measure of emotional health and </w:t>
      </w:r>
      <w:proofErr w:type="spellStart"/>
      <w:r w:rsidRPr="0001412D">
        <w:t>well being</w:t>
      </w:r>
      <w:proofErr w:type="spellEnd"/>
      <w:r w:rsidRPr="0001412D">
        <w:t xml:space="preserve"> package of care Mum felt she was around 4 on confidence at the beginning with a score of 8 at the end of the interventions. </w:t>
      </w:r>
    </w:p>
    <w:p w14:paraId="65E2A242" w14:textId="6F948F17" w:rsidR="006262A1" w:rsidRDefault="007B1368" w:rsidP="007547C0">
      <w:pPr>
        <w:spacing w:line="240" w:lineRule="auto"/>
        <w:rPr>
          <w:rFonts w:ascii="Arial" w:eastAsia="Times New Roman" w:hAnsi="Arial" w:cs="Arial"/>
          <w:b/>
          <w:bCs/>
          <w:noProof/>
          <w:kern w:val="0"/>
          <w:sz w:val="24"/>
          <w:szCs w:val="24"/>
          <w:lang w:eastAsia="en-GB"/>
          <w14:ligatures w14:val="none"/>
        </w:rPr>
        <w:sectPr w:rsidR="006262A1" w:rsidSect="006262A1">
          <w:headerReference w:type="default" r:id="rId18"/>
          <w:footerReference w:type="default" r:id="rId19"/>
          <w:pgSz w:w="11906" w:h="16838"/>
          <w:pgMar w:top="1440" w:right="1440" w:bottom="1440" w:left="1440" w:header="709" w:footer="709" w:gutter="0"/>
          <w:cols w:space="708"/>
          <w:docGrid w:linePitch="360"/>
        </w:sectPr>
      </w:pPr>
      <w:r w:rsidRPr="0001412D">
        <w:lastRenderedPageBreak/>
        <w:t>Mum reports that she feels more ‘positive scores were due to the increase in her confidence within parenting following support from PAIRS and FIS.’</w:t>
      </w:r>
      <w:r w:rsidR="00B77818">
        <w:br w:type="page"/>
      </w:r>
    </w:p>
    <w:p w14:paraId="060720AB" w14:textId="4D090F16" w:rsidR="00B77818" w:rsidRPr="00702FF0" w:rsidRDefault="00B77818" w:rsidP="00702FF0">
      <w:pPr>
        <w:spacing w:line="240" w:lineRule="auto"/>
        <w:rPr>
          <w:rFonts w:ascii="Arial" w:eastAsia="Times New Roman" w:hAnsi="Arial" w:cs="Arial"/>
          <w:b/>
          <w:bCs/>
          <w:noProof/>
          <w:kern w:val="0"/>
          <w:sz w:val="24"/>
          <w:szCs w:val="24"/>
          <w:lang w:eastAsia="en-GB"/>
          <w14:ligatures w14:val="none"/>
        </w:rPr>
      </w:pPr>
    </w:p>
    <w:sectPr w:rsidR="00B77818" w:rsidRPr="00702FF0" w:rsidSect="006B6BD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0DC0" w14:textId="77777777" w:rsidR="00CF3954" w:rsidRDefault="00CF3954" w:rsidP="005518BA">
      <w:pPr>
        <w:spacing w:after="0" w:line="240" w:lineRule="auto"/>
      </w:pPr>
      <w:r>
        <w:separator/>
      </w:r>
    </w:p>
  </w:endnote>
  <w:endnote w:type="continuationSeparator" w:id="0">
    <w:p w14:paraId="45998DC3" w14:textId="77777777" w:rsidR="00CF3954" w:rsidRDefault="00CF3954" w:rsidP="0055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25499"/>
      <w:docPartObj>
        <w:docPartGallery w:val="Page Numbers (Bottom of Page)"/>
        <w:docPartUnique/>
      </w:docPartObj>
    </w:sdtPr>
    <w:sdtEndPr/>
    <w:sdtContent>
      <w:p w14:paraId="12237E1B" w14:textId="12DD3102" w:rsidR="005518BA" w:rsidRDefault="005518BA">
        <w:pPr>
          <w:pStyle w:val="Footer"/>
        </w:pPr>
        <w:r>
          <w:fldChar w:fldCharType="begin"/>
        </w:r>
        <w:r>
          <w:instrText>PAGE   \* MERGEFORMAT</w:instrText>
        </w:r>
        <w:r>
          <w:fldChar w:fldCharType="separate"/>
        </w:r>
        <w:r>
          <w:t>2</w:t>
        </w:r>
        <w:r>
          <w:fldChar w:fldCharType="end"/>
        </w:r>
      </w:p>
    </w:sdtContent>
  </w:sdt>
  <w:p w14:paraId="17166E07" w14:textId="77777777" w:rsidR="005518BA" w:rsidRDefault="00551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B7DD" w14:textId="77777777" w:rsidR="00CF3954" w:rsidRDefault="00CF3954" w:rsidP="005518BA">
      <w:pPr>
        <w:spacing w:after="0" w:line="240" w:lineRule="auto"/>
      </w:pPr>
      <w:r>
        <w:separator/>
      </w:r>
    </w:p>
  </w:footnote>
  <w:footnote w:type="continuationSeparator" w:id="0">
    <w:p w14:paraId="796E3FEA" w14:textId="77777777" w:rsidR="00CF3954" w:rsidRDefault="00CF3954" w:rsidP="00551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B7F6" w14:textId="5B1BFBB1" w:rsidR="00B028CB" w:rsidRDefault="00B028CB">
    <w:pPr>
      <w:pStyle w:val="Header"/>
    </w:pPr>
    <w:r>
      <w:rPr>
        <w:noProof/>
      </w:rPr>
      <mc:AlternateContent>
        <mc:Choice Requires="wps">
          <w:drawing>
            <wp:anchor distT="0" distB="0" distL="118745" distR="118745" simplePos="0" relativeHeight="251659264" behindDoc="1" locked="0" layoutInCell="1" allowOverlap="0" wp14:anchorId="5B93AC49" wp14:editId="4B45577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4B2A809" w14:textId="4715CC1D" w:rsidR="00B028CB" w:rsidRDefault="00B028CB">
                              <w:pPr>
                                <w:pStyle w:val="Header"/>
                                <w:jc w:val="center"/>
                                <w:rPr>
                                  <w:caps/>
                                  <w:color w:val="FFFFFF" w:themeColor="background1"/>
                                </w:rPr>
                              </w:pPr>
                              <w:r w:rsidRPr="001A5944">
                                <w:rPr>
                                  <w:caps/>
                                  <w:color w:val="FFFFFF" w:themeColor="background1"/>
                                </w:rPr>
                                <w:t>PLEASE NOTE – COMMERCIALLY SENSITIVE INFORMATION HAS BEEN REMOVED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93AC49"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4B2A809" w14:textId="4715CC1D" w:rsidR="00B028CB" w:rsidRDefault="00B028CB">
                        <w:pPr>
                          <w:pStyle w:val="Header"/>
                          <w:jc w:val="center"/>
                          <w:rPr>
                            <w:caps/>
                            <w:color w:val="FFFFFF" w:themeColor="background1"/>
                          </w:rPr>
                        </w:pPr>
                        <w:r w:rsidRPr="001A5944">
                          <w:rPr>
                            <w:caps/>
                            <w:color w:val="FFFFFF" w:themeColor="background1"/>
                          </w:rPr>
                          <w:t>PLEASE NOTE – COMMERCIALLY SENSITIVE INFORMATION HAS BEEN REMOVED</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1yjkgrKMCCxrV" int2:id="YxzHrE5m">
      <int2:state int2:value="Rejected" int2:type="AugLoop_Text_Critique"/>
    </int2:textHash>
    <int2:bookmark int2:bookmarkName="_Int_9DfyMoWf" int2:invalidationBookmarkName="" int2:hashCode="VRd/LyDcPFdCnc" int2:id="PNgWQdH3">
      <int2:state int2:value="Rejected" int2:type="AugLoop_Text_Critique"/>
    </int2:bookmark>
    <int2:bookmark int2:bookmarkName="_Int_vVYV0Lh0" int2:invalidationBookmarkName="" int2:hashCode="QHQfPOTE7MbsPj" int2:id="OB8DDBk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DFD"/>
    <w:multiLevelType w:val="hybridMultilevel"/>
    <w:tmpl w:val="799821B2"/>
    <w:lvl w:ilvl="0" w:tplc="2DCA0CB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06102"/>
    <w:multiLevelType w:val="hybridMultilevel"/>
    <w:tmpl w:val="01CC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F0FED"/>
    <w:multiLevelType w:val="hybridMultilevel"/>
    <w:tmpl w:val="61569DF6"/>
    <w:lvl w:ilvl="0" w:tplc="3A145D1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20C0B"/>
    <w:multiLevelType w:val="hybridMultilevel"/>
    <w:tmpl w:val="83B8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000C7"/>
    <w:multiLevelType w:val="hybridMultilevel"/>
    <w:tmpl w:val="E2265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531CE"/>
    <w:multiLevelType w:val="hybridMultilevel"/>
    <w:tmpl w:val="D16A5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164DB2"/>
    <w:multiLevelType w:val="hybridMultilevel"/>
    <w:tmpl w:val="48C4F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54FF4"/>
    <w:multiLevelType w:val="hybridMultilevel"/>
    <w:tmpl w:val="240E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86DF7"/>
    <w:multiLevelType w:val="hybridMultilevel"/>
    <w:tmpl w:val="C128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1775F"/>
    <w:multiLevelType w:val="hybridMultilevel"/>
    <w:tmpl w:val="4B6CB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D3D1B"/>
    <w:multiLevelType w:val="hybridMultilevel"/>
    <w:tmpl w:val="CDFA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12D31"/>
    <w:multiLevelType w:val="hybridMultilevel"/>
    <w:tmpl w:val="E2B4CC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E723DA7"/>
    <w:multiLevelType w:val="hybridMultilevel"/>
    <w:tmpl w:val="0568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704071">
    <w:abstractNumId w:val="8"/>
  </w:num>
  <w:num w:numId="2" w16cid:durableId="561140838">
    <w:abstractNumId w:val="1"/>
  </w:num>
  <w:num w:numId="3" w16cid:durableId="1252395989">
    <w:abstractNumId w:val="2"/>
  </w:num>
  <w:num w:numId="4" w16cid:durableId="895240606">
    <w:abstractNumId w:val="10"/>
  </w:num>
  <w:num w:numId="5" w16cid:durableId="309747825">
    <w:abstractNumId w:val="3"/>
  </w:num>
  <w:num w:numId="6" w16cid:durableId="1045518215">
    <w:abstractNumId w:val="0"/>
  </w:num>
  <w:num w:numId="7" w16cid:durableId="296298643">
    <w:abstractNumId w:val="7"/>
  </w:num>
  <w:num w:numId="8" w16cid:durableId="1367294799">
    <w:abstractNumId w:val="9"/>
  </w:num>
  <w:num w:numId="9" w16cid:durableId="1732071956">
    <w:abstractNumId w:val="5"/>
  </w:num>
  <w:num w:numId="10" w16cid:durableId="2029864808">
    <w:abstractNumId w:val="4"/>
  </w:num>
  <w:num w:numId="11" w16cid:durableId="1550727114">
    <w:abstractNumId w:val="11"/>
  </w:num>
  <w:num w:numId="12" w16cid:durableId="1049459312">
    <w:abstractNumId w:val="12"/>
  </w:num>
  <w:num w:numId="13" w16cid:durableId="1093819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BD"/>
    <w:rsid w:val="00032D8C"/>
    <w:rsid w:val="0004604C"/>
    <w:rsid w:val="00055A1E"/>
    <w:rsid w:val="000839C3"/>
    <w:rsid w:val="00094090"/>
    <w:rsid w:val="000A0A80"/>
    <w:rsid w:val="000A1E51"/>
    <w:rsid w:val="000D3CEC"/>
    <w:rsid w:val="000D788C"/>
    <w:rsid w:val="000E108A"/>
    <w:rsid w:val="000F68DA"/>
    <w:rsid w:val="001113AD"/>
    <w:rsid w:val="001212D5"/>
    <w:rsid w:val="001312E7"/>
    <w:rsid w:val="001362AA"/>
    <w:rsid w:val="0015470E"/>
    <w:rsid w:val="00155D81"/>
    <w:rsid w:val="001628A2"/>
    <w:rsid w:val="001A1153"/>
    <w:rsid w:val="001E0987"/>
    <w:rsid w:val="002152EF"/>
    <w:rsid w:val="002317D9"/>
    <w:rsid w:val="002400BA"/>
    <w:rsid w:val="00257A31"/>
    <w:rsid w:val="00286D63"/>
    <w:rsid w:val="002A6408"/>
    <w:rsid w:val="002B10D9"/>
    <w:rsid w:val="002B1FFF"/>
    <w:rsid w:val="002F47BE"/>
    <w:rsid w:val="002F4D06"/>
    <w:rsid w:val="00324EFF"/>
    <w:rsid w:val="003302F7"/>
    <w:rsid w:val="00347762"/>
    <w:rsid w:val="00366024"/>
    <w:rsid w:val="00373EB1"/>
    <w:rsid w:val="003B49A3"/>
    <w:rsid w:val="003C5722"/>
    <w:rsid w:val="003E3DCB"/>
    <w:rsid w:val="003E479B"/>
    <w:rsid w:val="003E5EEA"/>
    <w:rsid w:val="004006D9"/>
    <w:rsid w:val="00427021"/>
    <w:rsid w:val="004300CC"/>
    <w:rsid w:val="004407B6"/>
    <w:rsid w:val="00445627"/>
    <w:rsid w:val="00452609"/>
    <w:rsid w:val="00462521"/>
    <w:rsid w:val="0047046A"/>
    <w:rsid w:val="00472DDE"/>
    <w:rsid w:val="00473452"/>
    <w:rsid w:val="00494655"/>
    <w:rsid w:val="004A5DAC"/>
    <w:rsid w:val="004C5D0E"/>
    <w:rsid w:val="004C7006"/>
    <w:rsid w:val="004E090D"/>
    <w:rsid w:val="004E096B"/>
    <w:rsid w:val="005021DD"/>
    <w:rsid w:val="00524AAC"/>
    <w:rsid w:val="00525F54"/>
    <w:rsid w:val="005405C4"/>
    <w:rsid w:val="005518BA"/>
    <w:rsid w:val="0055630C"/>
    <w:rsid w:val="0056033A"/>
    <w:rsid w:val="00561751"/>
    <w:rsid w:val="00561F0C"/>
    <w:rsid w:val="005841B0"/>
    <w:rsid w:val="00585024"/>
    <w:rsid w:val="005917A7"/>
    <w:rsid w:val="005A247D"/>
    <w:rsid w:val="005A5E27"/>
    <w:rsid w:val="005C09CD"/>
    <w:rsid w:val="005C4D3B"/>
    <w:rsid w:val="005F7A3A"/>
    <w:rsid w:val="00612617"/>
    <w:rsid w:val="006217D4"/>
    <w:rsid w:val="006262A1"/>
    <w:rsid w:val="0062638D"/>
    <w:rsid w:val="006314D9"/>
    <w:rsid w:val="00633333"/>
    <w:rsid w:val="006410BA"/>
    <w:rsid w:val="00660D7E"/>
    <w:rsid w:val="00663D78"/>
    <w:rsid w:val="00674D54"/>
    <w:rsid w:val="00683A93"/>
    <w:rsid w:val="00686C7A"/>
    <w:rsid w:val="00690C91"/>
    <w:rsid w:val="006B6BD1"/>
    <w:rsid w:val="006C28DE"/>
    <w:rsid w:val="006C5228"/>
    <w:rsid w:val="006E288C"/>
    <w:rsid w:val="00700EC2"/>
    <w:rsid w:val="00702FF0"/>
    <w:rsid w:val="0071270E"/>
    <w:rsid w:val="0071729B"/>
    <w:rsid w:val="007547C0"/>
    <w:rsid w:val="00774508"/>
    <w:rsid w:val="00774BA3"/>
    <w:rsid w:val="00785364"/>
    <w:rsid w:val="007A5D0A"/>
    <w:rsid w:val="007B1368"/>
    <w:rsid w:val="007D61B8"/>
    <w:rsid w:val="007E00F4"/>
    <w:rsid w:val="007E32D7"/>
    <w:rsid w:val="007E5E8C"/>
    <w:rsid w:val="00812D06"/>
    <w:rsid w:val="00830B48"/>
    <w:rsid w:val="0083517A"/>
    <w:rsid w:val="0083729C"/>
    <w:rsid w:val="00842AF9"/>
    <w:rsid w:val="00863F76"/>
    <w:rsid w:val="00874032"/>
    <w:rsid w:val="00894D2A"/>
    <w:rsid w:val="008A1E8D"/>
    <w:rsid w:val="008A5888"/>
    <w:rsid w:val="008B3452"/>
    <w:rsid w:val="008C3155"/>
    <w:rsid w:val="008D7C11"/>
    <w:rsid w:val="008D7D0E"/>
    <w:rsid w:val="008E1B20"/>
    <w:rsid w:val="008F2414"/>
    <w:rsid w:val="009002A9"/>
    <w:rsid w:val="00901B19"/>
    <w:rsid w:val="00907403"/>
    <w:rsid w:val="009272B2"/>
    <w:rsid w:val="009328AE"/>
    <w:rsid w:val="00936E64"/>
    <w:rsid w:val="009470E7"/>
    <w:rsid w:val="00956F29"/>
    <w:rsid w:val="00960B5E"/>
    <w:rsid w:val="00963D4A"/>
    <w:rsid w:val="0097132B"/>
    <w:rsid w:val="009A5E07"/>
    <w:rsid w:val="009B3222"/>
    <w:rsid w:val="009B40F9"/>
    <w:rsid w:val="009D00F8"/>
    <w:rsid w:val="009D7EE7"/>
    <w:rsid w:val="00A0267B"/>
    <w:rsid w:val="00A15B7D"/>
    <w:rsid w:val="00A177C1"/>
    <w:rsid w:val="00A33E28"/>
    <w:rsid w:val="00A409E9"/>
    <w:rsid w:val="00A54680"/>
    <w:rsid w:val="00AB4D32"/>
    <w:rsid w:val="00AE0834"/>
    <w:rsid w:val="00B028CB"/>
    <w:rsid w:val="00B13886"/>
    <w:rsid w:val="00B20A1C"/>
    <w:rsid w:val="00B34E09"/>
    <w:rsid w:val="00B356EC"/>
    <w:rsid w:val="00B57CAC"/>
    <w:rsid w:val="00B74FA0"/>
    <w:rsid w:val="00B77818"/>
    <w:rsid w:val="00B80B75"/>
    <w:rsid w:val="00B867A5"/>
    <w:rsid w:val="00B875C9"/>
    <w:rsid w:val="00BA2F71"/>
    <w:rsid w:val="00BB3FE1"/>
    <w:rsid w:val="00BC1AA2"/>
    <w:rsid w:val="00C01597"/>
    <w:rsid w:val="00C04C2D"/>
    <w:rsid w:val="00C07950"/>
    <w:rsid w:val="00C32C20"/>
    <w:rsid w:val="00C35FE2"/>
    <w:rsid w:val="00C43675"/>
    <w:rsid w:val="00C504F0"/>
    <w:rsid w:val="00C518E4"/>
    <w:rsid w:val="00C552C2"/>
    <w:rsid w:val="00C635A4"/>
    <w:rsid w:val="00C66BF5"/>
    <w:rsid w:val="00CA7815"/>
    <w:rsid w:val="00CB07DF"/>
    <w:rsid w:val="00CB3EC2"/>
    <w:rsid w:val="00CE6509"/>
    <w:rsid w:val="00CF1468"/>
    <w:rsid w:val="00CF3954"/>
    <w:rsid w:val="00D059E5"/>
    <w:rsid w:val="00D17BB6"/>
    <w:rsid w:val="00D50D9F"/>
    <w:rsid w:val="00D61B38"/>
    <w:rsid w:val="00D66A52"/>
    <w:rsid w:val="00D675D9"/>
    <w:rsid w:val="00D73AC6"/>
    <w:rsid w:val="00D77A16"/>
    <w:rsid w:val="00D8306F"/>
    <w:rsid w:val="00DB57EF"/>
    <w:rsid w:val="00DD1E5F"/>
    <w:rsid w:val="00DE39B8"/>
    <w:rsid w:val="00DE46BD"/>
    <w:rsid w:val="00DF2C24"/>
    <w:rsid w:val="00DF687F"/>
    <w:rsid w:val="00E14547"/>
    <w:rsid w:val="00E1547E"/>
    <w:rsid w:val="00E31769"/>
    <w:rsid w:val="00E406D2"/>
    <w:rsid w:val="00E45B85"/>
    <w:rsid w:val="00E53472"/>
    <w:rsid w:val="00EB169C"/>
    <w:rsid w:val="00EB5476"/>
    <w:rsid w:val="00EC0864"/>
    <w:rsid w:val="00EE5A7D"/>
    <w:rsid w:val="00F04C48"/>
    <w:rsid w:val="00F351C6"/>
    <w:rsid w:val="00F370D0"/>
    <w:rsid w:val="00F60A6B"/>
    <w:rsid w:val="00F82F79"/>
    <w:rsid w:val="00F977B7"/>
    <w:rsid w:val="00F97C36"/>
    <w:rsid w:val="00FE21A7"/>
    <w:rsid w:val="00FF3C9A"/>
    <w:rsid w:val="02724DD5"/>
    <w:rsid w:val="04C7A904"/>
    <w:rsid w:val="0604700A"/>
    <w:rsid w:val="06F25E76"/>
    <w:rsid w:val="087F83B6"/>
    <w:rsid w:val="09D0765A"/>
    <w:rsid w:val="0D0E3EE9"/>
    <w:rsid w:val="0D50175F"/>
    <w:rsid w:val="0D63C90F"/>
    <w:rsid w:val="0DA5B94B"/>
    <w:rsid w:val="0DBA1495"/>
    <w:rsid w:val="0DF84296"/>
    <w:rsid w:val="0E87444D"/>
    <w:rsid w:val="0F4189AC"/>
    <w:rsid w:val="0F8CB7AC"/>
    <w:rsid w:val="0F964119"/>
    <w:rsid w:val="10B243C7"/>
    <w:rsid w:val="10C91926"/>
    <w:rsid w:val="10DD5A0D"/>
    <w:rsid w:val="124E1428"/>
    <w:rsid w:val="13E9E489"/>
    <w:rsid w:val="14A3FC23"/>
    <w:rsid w:val="14B5F950"/>
    <w:rsid w:val="1568ED1C"/>
    <w:rsid w:val="15749F65"/>
    <w:rsid w:val="1642423D"/>
    <w:rsid w:val="166074D2"/>
    <w:rsid w:val="16783B6E"/>
    <w:rsid w:val="188DEB63"/>
    <w:rsid w:val="1A3E830E"/>
    <w:rsid w:val="1C8ED259"/>
    <w:rsid w:val="1CB5E32C"/>
    <w:rsid w:val="1D2F3DE0"/>
    <w:rsid w:val="1F71C0F1"/>
    <w:rsid w:val="222227B6"/>
    <w:rsid w:val="2304E803"/>
    <w:rsid w:val="2357FAE5"/>
    <w:rsid w:val="249A97A4"/>
    <w:rsid w:val="265DA875"/>
    <w:rsid w:val="289C1E94"/>
    <w:rsid w:val="28B288B1"/>
    <w:rsid w:val="29088EE4"/>
    <w:rsid w:val="29D7FFB7"/>
    <w:rsid w:val="29E38075"/>
    <w:rsid w:val="2C699AAF"/>
    <w:rsid w:val="2E3FBB37"/>
    <w:rsid w:val="2E782192"/>
    <w:rsid w:val="30D4CCD3"/>
    <w:rsid w:val="3311424F"/>
    <w:rsid w:val="33C846FF"/>
    <w:rsid w:val="345A85D4"/>
    <w:rsid w:val="3515469D"/>
    <w:rsid w:val="3552DF56"/>
    <w:rsid w:val="36167A83"/>
    <w:rsid w:val="369E84FD"/>
    <w:rsid w:val="380F95B5"/>
    <w:rsid w:val="3CA9F893"/>
    <w:rsid w:val="3D014355"/>
    <w:rsid w:val="3DB3770A"/>
    <w:rsid w:val="3E003151"/>
    <w:rsid w:val="3E60FD69"/>
    <w:rsid w:val="3F05C1BC"/>
    <w:rsid w:val="40D5908F"/>
    <w:rsid w:val="40ED8E49"/>
    <w:rsid w:val="41834486"/>
    <w:rsid w:val="424FFD49"/>
    <w:rsid w:val="427160F0"/>
    <w:rsid w:val="43323119"/>
    <w:rsid w:val="43CD68A3"/>
    <w:rsid w:val="472421D2"/>
    <w:rsid w:val="4A5BC294"/>
    <w:rsid w:val="4A91FA12"/>
    <w:rsid w:val="4AA3E0B1"/>
    <w:rsid w:val="4C6C3A78"/>
    <w:rsid w:val="4EADF2D2"/>
    <w:rsid w:val="4F105BD3"/>
    <w:rsid w:val="509BA095"/>
    <w:rsid w:val="50D94B2C"/>
    <w:rsid w:val="51013B96"/>
    <w:rsid w:val="5132F226"/>
    <w:rsid w:val="51825A3A"/>
    <w:rsid w:val="53504269"/>
    <w:rsid w:val="53A2B589"/>
    <w:rsid w:val="53BF6145"/>
    <w:rsid w:val="55330778"/>
    <w:rsid w:val="5575365F"/>
    <w:rsid w:val="578A513F"/>
    <w:rsid w:val="58359073"/>
    <w:rsid w:val="584B17B0"/>
    <w:rsid w:val="58EEE8A9"/>
    <w:rsid w:val="5A90ED21"/>
    <w:rsid w:val="5AD8D2B6"/>
    <w:rsid w:val="5B789278"/>
    <w:rsid w:val="5B999DDC"/>
    <w:rsid w:val="5C4BDBC3"/>
    <w:rsid w:val="5D090196"/>
    <w:rsid w:val="5D1E88D3"/>
    <w:rsid w:val="5D23AB56"/>
    <w:rsid w:val="5EA4D1F7"/>
    <w:rsid w:val="5EBA5934"/>
    <w:rsid w:val="6040A258"/>
    <w:rsid w:val="61372AFF"/>
    <w:rsid w:val="61ABABF9"/>
    <w:rsid w:val="62F2FC00"/>
    <w:rsid w:val="639C9B74"/>
    <w:rsid w:val="64F0EF12"/>
    <w:rsid w:val="65C2100F"/>
    <w:rsid w:val="663FE94E"/>
    <w:rsid w:val="66C56B19"/>
    <w:rsid w:val="673DBB92"/>
    <w:rsid w:val="68613B7A"/>
    <w:rsid w:val="6ED606F2"/>
    <w:rsid w:val="70D1B984"/>
    <w:rsid w:val="715B0595"/>
    <w:rsid w:val="71A8FBB2"/>
    <w:rsid w:val="71D9D3C8"/>
    <w:rsid w:val="722FE7A1"/>
    <w:rsid w:val="7375A429"/>
    <w:rsid w:val="763C6A37"/>
    <w:rsid w:val="76ACA458"/>
    <w:rsid w:val="76E37C69"/>
    <w:rsid w:val="7768177A"/>
    <w:rsid w:val="7A13DB6D"/>
    <w:rsid w:val="7A1B1D2B"/>
    <w:rsid w:val="7A2D03CA"/>
    <w:rsid w:val="7AD842FE"/>
    <w:rsid w:val="7B7D5059"/>
    <w:rsid w:val="7C6DD969"/>
    <w:rsid w:val="7D4B7C2F"/>
    <w:rsid w:val="7F3E44F6"/>
    <w:rsid w:val="7F4CE26A"/>
    <w:rsid w:val="7F6D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95EB3"/>
  <w15:chartTrackingRefBased/>
  <w15:docId w15:val="{033E3DA4-B0A7-4146-83AC-D907FDE0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6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6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6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6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6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6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6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6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6BD"/>
    <w:rPr>
      <w:rFonts w:eastAsiaTheme="majorEastAsia" w:cstheme="majorBidi"/>
      <w:color w:val="272727" w:themeColor="text1" w:themeTint="D8"/>
    </w:rPr>
  </w:style>
  <w:style w:type="paragraph" w:styleId="Title">
    <w:name w:val="Title"/>
    <w:basedOn w:val="Normal"/>
    <w:next w:val="Normal"/>
    <w:link w:val="TitleChar"/>
    <w:uiPriority w:val="10"/>
    <w:qFormat/>
    <w:rsid w:val="00DE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6BD"/>
    <w:pPr>
      <w:spacing w:before="160"/>
      <w:jc w:val="center"/>
    </w:pPr>
    <w:rPr>
      <w:i/>
      <w:iCs/>
      <w:color w:val="404040" w:themeColor="text1" w:themeTint="BF"/>
    </w:rPr>
  </w:style>
  <w:style w:type="character" w:customStyle="1" w:styleId="QuoteChar">
    <w:name w:val="Quote Char"/>
    <w:basedOn w:val="DefaultParagraphFont"/>
    <w:link w:val="Quote"/>
    <w:uiPriority w:val="29"/>
    <w:rsid w:val="00DE46BD"/>
    <w:rPr>
      <w:i/>
      <w:iCs/>
      <w:color w:val="404040" w:themeColor="text1" w:themeTint="BF"/>
    </w:rPr>
  </w:style>
  <w:style w:type="paragraph" w:styleId="ListParagraph">
    <w:name w:val="List Paragraph"/>
    <w:basedOn w:val="Normal"/>
    <w:uiPriority w:val="34"/>
    <w:qFormat/>
    <w:rsid w:val="00DE46BD"/>
    <w:pPr>
      <w:ind w:left="720"/>
      <w:contextualSpacing/>
    </w:pPr>
  </w:style>
  <w:style w:type="character" w:styleId="IntenseEmphasis">
    <w:name w:val="Intense Emphasis"/>
    <w:basedOn w:val="DefaultParagraphFont"/>
    <w:uiPriority w:val="21"/>
    <w:qFormat/>
    <w:rsid w:val="00DE46BD"/>
    <w:rPr>
      <w:i/>
      <w:iCs/>
      <w:color w:val="2F5496" w:themeColor="accent1" w:themeShade="BF"/>
    </w:rPr>
  </w:style>
  <w:style w:type="paragraph" w:styleId="IntenseQuote">
    <w:name w:val="Intense Quote"/>
    <w:basedOn w:val="Normal"/>
    <w:next w:val="Normal"/>
    <w:link w:val="IntenseQuoteChar"/>
    <w:uiPriority w:val="30"/>
    <w:qFormat/>
    <w:rsid w:val="00DE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6BD"/>
    <w:rPr>
      <w:i/>
      <w:iCs/>
      <w:color w:val="2F5496" w:themeColor="accent1" w:themeShade="BF"/>
    </w:rPr>
  </w:style>
  <w:style w:type="character" w:styleId="IntenseReference">
    <w:name w:val="Intense Reference"/>
    <w:basedOn w:val="DefaultParagraphFont"/>
    <w:uiPriority w:val="32"/>
    <w:qFormat/>
    <w:rsid w:val="00DE46BD"/>
    <w:rPr>
      <w:b/>
      <w:bCs/>
      <w:smallCaps/>
      <w:color w:val="2F5496" w:themeColor="accent1" w:themeShade="BF"/>
      <w:spacing w:val="5"/>
    </w:rPr>
  </w:style>
  <w:style w:type="paragraph" w:styleId="NormalWeb">
    <w:name w:val="Normal (Web)"/>
    <w:basedOn w:val="Normal"/>
    <w:uiPriority w:val="99"/>
    <w:unhideWhenUsed/>
    <w:rsid w:val="00DE4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6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8BA"/>
  </w:style>
  <w:style w:type="paragraph" w:styleId="Footer">
    <w:name w:val="footer"/>
    <w:basedOn w:val="Normal"/>
    <w:link w:val="FooterChar"/>
    <w:uiPriority w:val="99"/>
    <w:unhideWhenUsed/>
    <w:rsid w:val="00551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8BA"/>
  </w:style>
  <w:style w:type="character" w:styleId="CommentReference">
    <w:name w:val="annotation reference"/>
    <w:basedOn w:val="DefaultParagraphFont"/>
    <w:uiPriority w:val="99"/>
    <w:semiHidden/>
    <w:unhideWhenUsed/>
    <w:rsid w:val="005A247D"/>
    <w:rPr>
      <w:sz w:val="16"/>
      <w:szCs w:val="16"/>
    </w:rPr>
  </w:style>
  <w:style w:type="paragraph" w:styleId="CommentText">
    <w:name w:val="annotation text"/>
    <w:basedOn w:val="Normal"/>
    <w:link w:val="CommentTextChar"/>
    <w:uiPriority w:val="99"/>
    <w:unhideWhenUsed/>
    <w:rsid w:val="005A247D"/>
    <w:pPr>
      <w:spacing w:line="240" w:lineRule="auto"/>
    </w:pPr>
    <w:rPr>
      <w:sz w:val="20"/>
      <w:szCs w:val="20"/>
    </w:rPr>
  </w:style>
  <w:style w:type="character" w:customStyle="1" w:styleId="CommentTextChar">
    <w:name w:val="Comment Text Char"/>
    <w:basedOn w:val="DefaultParagraphFont"/>
    <w:link w:val="CommentText"/>
    <w:uiPriority w:val="99"/>
    <w:rsid w:val="005A247D"/>
    <w:rPr>
      <w:sz w:val="20"/>
      <w:szCs w:val="20"/>
    </w:rPr>
  </w:style>
  <w:style w:type="paragraph" w:styleId="CommentSubject">
    <w:name w:val="annotation subject"/>
    <w:basedOn w:val="CommentText"/>
    <w:next w:val="CommentText"/>
    <w:link w:val="CommentSubjectChar"/>
    <w:uiPriority w:val="99"/>
    <w:semiHidden/>
    <w:unhideWhenUsed/>
    <w:rsid w:val="005A247D"/>
    <w:rPr>
      <w:b/>
      <w:bCs/>
    </w:rPr>
  </w:style>
  <w:style w:type="character" w:customStyle="1" w:styleId="CommentSubjectChar">
    <w:name w:val="Comment Subject Char"/>
    <w:basedOn w:val="CommentTextChar"/>
    <w:link w:val="CommentSubject"/>
    <w:uiPriority w:val="99"/>
    <w:semiHidden/>
    <w:rsid w:val="005A247D"/>
    <w:rPr>
      <w:b/>
      <w:bCs/>
      <w:sz w:val="20"/>
      <w:szCs w:val="20"/>
    </w:rPr>
  </w:style>
  <w:style w:type="character" w:customStyle="1" w:styleId="cf01">
    <w:name w:val="cf01"/>
    <w:rsid w:val="007127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1568">
      <w:bodyDiv w:val="1"/>
      <w:marLeft w:val="0"/>
      <w:marRight w:val="0"/>
      <w:marTop w:val="0"/>
      <w:marBottom w:val="0"/>
      <w:divBdr>
        <w:top w:val="none" w:sz="0" w:space="0" w:color="auto"/>
        <w:left w:val="none" w:sz="0" w:space="0" w:color="auto"/>
        <w:bottom w:val="none" w:sz="0" w:space="0" w:color="auto"/>
        <w:right w:val="none" w:sz="0" w:space="0" w:color="auto"/>
      </w:divBdr>
    </w:div>
    <w:div w:id="781531592">
      <w:bodyDiv w:val="1"/>
      <w:marLeft w:val="0"/>
      <w:marRight w:val="0"/>
      <w:marTop w:val="0"/>
      <w:marBottom w:val="0"/>
      <w:divBdr>
        <w:top w:val="none" w:sz="0" w:space="0" w:color="auto"/>
        <w:left w:val="none" w:sz="0" w:space="0" w:color="auto"/>
        <w:bottom w:val="none" w:sz="0" w:space="0" w:color="auto"/>
        <w:right w:val="none" w:sz="0" w:space="0" w:color="auto"/>
      </w:divBdr>
    </w:div>
    <w:div w:id="11877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doi.org/10.1007/s10567-019-00299-9" TargetMode="External"/><Relationship Id="rId2" Type="http://schemas.openxmlformats.org/officeDocument/2006/relationships/styles" Target="styles.xml"/><Relationship Id="rId16" Type="http://schemas.openxmlformats.org/officeDocument/2006/relationships/hyperlink" Target="https://doi.org/10.1007/s10802-011-960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doi.org/10.1007/s00737-013-0357-8" TargetMode="Externa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psycnet.apa.org/doi/10.1037/0022-3514.73.5.1092" TargetMode="External"/><Relationship Id="rId22"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5403C-35D1-4EC4-AB36-47368D204DD9}"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ED63BBF8-47AE-48D0-AF40-89B6D68387E7}">
      <dgm:prSet phldrT="[Text]" custT="1"/>
      <dgm:spPr>
        <a:xfrm>
          <a:off x="2484086" y="1515148"/>
          <a:ext cx="1080201" cy="102925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Secure, nurturing parent-infant relationship</a:t>
          </a:r>
        </a:p>
      </dgm:t>
    </dgm:pt>
    <dgm:pt modelId="{A4C56038-1B5E-4E7C-8EC7-D955524C4C6F}" type="parTrans" cxnId="{EBE4B388-84F4-446B-AE4E-7C61D45D05BC}">
      <dgm:prSet/>
      <dgm:spPr/>
      <dgm:t>
        <a:bodyPr/>
        <a:lstStyle/>
        <a:p>
          <a:endParaRPr lang="en-GB"/>
        </a:p>
      </dgm:t>
    </dgm:pt>
    <dgm:pt modelId="{9E243928-CBE0-46F5-BEA6-D8177339F949}" type="sibTrans" cxnId="{EBE4B388-84F4-446B-AE4E-7C61D45D05BC}">
      <dgm:prSet/>
      <dgm:spPr/>
      <dgm:t>
        <a:bodyPr/>
        <a:lstStyle/>
        <a:p>
          <a:endParaRPr lang="en-GB"/>
        </a:p>
      </dgm:t>
    </dgm:pt>
    <dgm:pt modelId="{9AC74749-EB89-441E-838E-89F6FBE51AE2}">
      <dgm:prSet phldrT="[Text]" custT="1"/>
      <dgm:spPr>
        <a:xfrm>
          <a:off x="2588877" y="-8950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speech, language and communication</a:t>
          </a:r>
          <a:r>
            <a:rPr lang="en-GB" sz="700" baseline="30000">
              <a:solidFill>
                <a:sysClr val="window" lastClr="FFFFFF"/>
              </a:solidFill>
              <a:latin typeface="Calibri" panose="020F0502020204030204"/>
              <a:ea typeface="+mn-ea"/>
              <a:cs typeface="+mn-cs"/>
            </a:rPr>
            <a:t>4</a:t>
          </a:r>
        </a:p>
      </dgm:t>
    </dgm:pt>
    <dgm:pt modelId="{C9F03428-D8E3-44C3-AF8C-55361DF3CD13}" type="parTrans" cxnId="{F448CC26-9552-4BD7-ADA1-F67412871311}">
      <dgm:prSet/>
      <dgm:spPr>
        <a:xfrm rot="16200000">
          <a:off x="2832362" y="1001928"/>
          <a:ext cx="383649"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0FFCABC-3AE7-46FC-8A67-3C214BCEBC5A}" type="sibTrans" cxnId="{F448CC26-9552-4BD7-ADA1-F67412871311}">
      <dgm:prSet/>
      <dgm:spPr/>
      <dgm:t>
        <a:bodyPr/>
        <a:lstStyle/>
        <a:p>
          <a:endParaRPr lang="en-GB"/>
        </a:p>
      </dgm:t>
    </dgm:pt>
    <dgm:pt modelId="{5C50A133-28BD-4FA4-ADCE-07DB1D6E927B}">
      <dgm:prSet phldrT="[Text]" custT="1"/>
      <dgm:spPr>
        <a:xfrm>
          <a:off x="3428322" y="135421"/>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Safer parenting</a:t>
          </a:r>
          <a:r>
            <a:rPr lang="en-GB" sz="700" baseline="30000">
              <a:solidFill>
                <a:sysClr val="window" lastClr="FFFFFF"/>
              </a:solidFill>
              <a:latin typeface="Calibri" panose="020F0502020204030204"/>
              <a:ea typeface="+mn-ea"/>
              <a:cs typeface="+mn-cs"/>
            </a:rPr>
            <a:t>5</a:t>
          </a:r>
        </a:p>
      </dgm:t>
    </dgm:pt>
    <dgm:pt modelId="{96057551-1EA6-4078-9A06-E9FFD4CFB3D2}" type="parTrans" cxnId="{CFC23991-0195-4573-BA8A-2CB388233E69}">
      <dgm:prSet/>
      <dgm:spPr>
        <a:xfrm rot="18000000">
          <a:off x="3268336" y="1114681"/>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4875846-9CB1-44DF-9CF3-595308654AAE}" type="sibTrans" cxnId="{CFC23991-0195-4573-BA8A-2CB388233E69}">
      <dgm:prSet/>
      <dgm:spPr/>
      <dgm:t>
        <a:bodyPr/>
        <a:lstStyle/>
        <a:p>
          <a:endParaRPr lang="en-GB"/>
        </a:p>
      </dgm:t>
    </dgm:pt>
    <dgm:pt modelId="{A072A4D5-CE09-468B-B556-C292227837FC}">
      <dgm:prSet phldrT="[Text]" custT="1"/>
      <dgm:spPr>
        <a:xfrm>
          <a:off x="4042838" y="74993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adult mental health</a:t>
          </a:r>
          <a:r>
            <a:rPr lang="en-GB" sz="700" baseline="30000">
              <a:solidFill>
                <a:sysClr val="window" lastClr="FFFFFF"/>
              </a:solidFill>
              <a:latin typeface="Calibri" panose="020F0502020204030204"/>
              <a:ea typeface="+mn-ea"/>
              <a:cs typeface="+mn-cs"/>
            </a:rPr>
            <a:t>6</a:t>
          </a:r>
        </a:p>
      </dgm:t>
    </dgm:pt>
    <dgm:pt modelId="{D0B6C131-408B-4A74-8F6E-BAF7F8FB3479}" type="parTrans" cxnId="{DBB40DCD-B509-474D-B4D7-53AC8A0B3132}">
      <dgm:prSet/>
      <dgm:spPr>
        <a:xfrm rot="19800000">
          <a:off x="3596010" y="1429023"/>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9C4DB2E-9F96-45A5-B913-E2B72B1F5514}" type="sibTrans" cxnId="{DBB40DCD-B509-474D-B4D7-53AC8A0B3132}">
      <dgm:prSet/>
      <dgm:spPr/>
      <dgm:t>
        <a:bodyPr/>
        <a:lstStyle/>
        <a:p>
          <a:endParaRPr lang="en-GB"/>
        </a:p>
      </dgm:t>
    </dgm:pt>
    <dgm:pt modelId="{BF8056C9-CF43-4465-B539-43B87ACE395F}">
      <dgm:prSet phldrT="[Text]" custT="1"/>
      <dgm:spPr>
        <a:xfrm>
          <a:off x="909986" y="1589382"/>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child mental health</a:t>
          </a:r>
          <a:r>
            <a:rPr lang="en-GB" sz="700" baseline="30000">
              <a:solidFill>
                <a:sysClr val="window" lastClr="FFFFFF"/>
              </a:solidFill>
              <a:latin typeface="Calibri" panose="020F0502020204030204"/>
              <a:ea typeface="+mn-ea"/>
              <a:cs typeface="+mn-cs"/>
            </a:rPr>
            <a:t>13</a:t>
          </a:r>
        </a:p>
      </dgm:t>
    </dgm:pt>
    <dgm:pt modelId="{08CC108A-EB99-4D27-9FFE-1BBB3D7C3886}" type="parTrans" cxnId="{CD7BB99A-C64A-4F25-ADB5-A3797D2E8A4C}">
      <dgm:prSet/>
      <dgm:spPr>
        <a:xfrm rot="10800000">
          <a:off x="1956477" y="1867632"/>
          <a:ext cx="372843"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389C8CB-A0B2-4444-AF3A-19ED83C42708}" type="sibTrans" cxnId="{CD7BB99A-C64A-4F25-ADB5-A3797D2E8A4C}">
      <dgm:prSet/>
      <dgm:spPr/>
      <dgm:t>
        <a:bodyPr/>
        <a:lstStyle/>
        <a:p>
          <a:endParaRPr lang="en-GB"/>
        </a:p>
      </dgm:t>
    </dgm:pt>
    <dgm:pt modelId="{D2623D21-66CA-46A8-938E-93932F0C1DE3}">
      <dgm:prSet phldrT="[Text]" custT="1"/>
      <dgm:spPr>
        <a:xfrm>
          <a:off x="4267767" y="1589382"/>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school readiness</a:t>
          </a:r>
          <a:r>
            <a:rPr lang="en-GB" sz="700" baseline="30000">
              <a:solidFill>
                <a:sysClr val="window" lastClr="FFFFFF"/>
              </a:solidFill>
              <a:latin typeface="Calibri" panose="020F0502020204030204"/>
              <a:ea typeface="+mn-ea"/>
              <a:cs typeface="+mn-cs"/>
            </a:rPr>
            <a:t>7</a:t>
          </a:r>
        </a:p>
      </dgm:t>
    </dgm:pt>
    <dgm:pt modelId="{79756B9D-FFF2-4D3C-A2DB-B8B452C38B47}" type="parTrans" cxnId="{39BB8FE8-0434-4AB0-9E10-8E4BD1165A24}">
      <dgm:prSet/>
      <dgm:spPr>
        <a:xfrm>
          <a:off x="3719053" y="1867632"/>
          <a:ext cx="372843"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panose="020F0502020204030204"/>
            <a:ea typeface="+mn-ea"/>
            <a:cs typeface="+mn-cs"/>
          </a:endParaRPr>
        </a:p>
      </dgm:t>
    </dgm:pt>
    <dgm:pt modelId="{0595FDBE-F508-4DA2-A482-EAAA61F8CD5B}" type="sibTrans" cxnId="{39BB8FE8-0434-4AB0-9E10-8E4BD1165A24}">
      <dgm:prSet/>
      <dgm:spPr/>
      <dgm:t>
        <a:bodyPr/>
        <a:lstStyle/>
        <a:p>
          <a:endParaRPr lang="en-GB"/>
        </a:p>
      </dgm:t>
    </dgm:pt>
    <dgm:pt modelId="{6BD616A0-87BD-4D99-91A9-A625F4995A32}">
      <dgm:prSet phldrT="[Text]" custT="1"/>
      <dgm:spPr>
        <a:xfrm>
          <a:off x="4042838" y="242882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lifetime costs to public purse </a:t>
          </a:r>
          <a:r>
            <a:rPr lang="en-GB" sz="700" baseline="30000">
              <a:solidFill>
                <a:sysClr val="window" lastClr="FFFFFF"/>
              </a:solidFill>
              <a:latin typeface="Calibri" panose="020F0502020204030204"/>
              <a:ea typeface="+mn-ea"/>
              <a:cs typeface="+mn-cs"/>
            </a:rPr>
            <a:t>8</a:t>
          </a:r>
        </a:p>
      </dgm:t>
    </dgm:pt>
    <dgm:pt modelId="{20C9C5AE-A0A1-496D-8954-8C4033DA0B08}" type="parTrans" cxnId="{35BEE74A-1F5F-4596-B8A8-D5626FBB2345}">
      <dgm:prSet/>
      <dgm:spPr>
        <a:xfrm rot="1800000">
          <a:off x="3596010" y="2306242"/>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01C2A06-D5CC-4F95-99BA-BE5B90F9EB01}" type="sibTrans" cxnId="{35BEE74A-1F5F-4596-B8A8-D5626FBB2345}">
      <dgm:prSet/>
      <dgm:spPr/>
      <dgm:t>
        <a:bodyPr/>
        <a:lstStyle/>
        <a:p>
          <a:endParaRPr lang="en-GB"/>
        </a:p>
      </dgm:t>
    </dgm:pt>
    <dgm:pt modelId="{92150720-AAA7-41C3-A899-97F9E066ED01}">
      <dgm:prSet phldrT="[Text]" custT="1"/>
      <dgm:spPr>
        <a:xfrm>
          <a:off x="3428322" y="3043344"/>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cognitive and social-emotional  development </a:t>
          </a:r>
          <a:r>
            <a:rPr lang="en-GB" sz="700" baseline="30000">
              <a:solidFill>
                <a:sysClr val="window" lastClr="FFFFFF"/>
              </a:solidFill>
              <a:latin typeface="Calibri" panose="020F0502020204030204"/>
              <a:ea typeface="+mn-ea"/>
              <a:cs typeface="+mn-cs"/>
            </a:rPr>
            <a:t>9</a:t>
          </a:r>
        </a:p>
      </dgm:t>
    </dgm:pt>
    <dgm:pt modelId="{2038B41D-0FD2-42E0-BA22-EE90A03AB9F0}" type="parTrans" cxnId="{1DDFE466-EB27-4BA6-862D-5ACF8CBA0628}">
      <dgm:prSet/>
      <dgm:spPr>
        <a:xfrm rot="3600000">
          <a:off x="3268336" y="2620584"/>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3004F79-498E-464B-B886-2E8F70FAC556}" type="sibTrans" cxnId="{1DDFE466-EB27-4BA6-862D-5ACF8CBA0628}">
      <dgm:prSet/>
      <dgm:spPr/>
      <dgm:t>
        <a:bodyPr/>
        <a:lstStyle/>
        <a:p>
          <a:endParaRPr lang="en-GB"/>
        </a:p>
      </dgm:t>
    </dgm:pt>
    <dgm:pt modelId="{29904FB2-60D8-4582-8075-950A50D3BC6A}">
      <dgm:prSet phldrT="[Text]" custT="1"/>
      <dgm:spPr>
        <a:xfrm>
          <a:off x="2588877" y="3268273"/>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700" baseline="0">
              <a:solidFill>
                <a:sysClr val="window" lastClr="FFFFFF"/>
              </a:solidFill>
              <a:latin typeface="Calibri" panose="020F0502020204030204"/>
              <a:ea typeface="+mn-ea"/>
              <a:cs typeface="+mn-cs"/>
            </a:rPr>
            <a:t>Reduced child attention problems</a:t>
          </a:r>
          <a:r>
            <a:rPr lang="en-GB" sz="700" baseline="30000">
              <a:solidFill>
                <a:sysClr val="window" lastClr="FFFFFF"/>
              </a:solidFill>
              <a:latin typeface="Calibri" panose="020F0502020204030204"/>
              <a:ea typeface="+mn-ea"/>
              <a:cs typeface="+mn-cs"/>
            </a:rPr>
            <a:t>10</a:t>
          </a:r>
        </a:p>
      </dgm:t>
    </dgm:pt>
    <dgm:pt modelId="{19BFCA14-E40F-4E2F-B128-E7C7CAED425C}" type="parTrans" cxnId="{8524A61E-0B1A-4697-B70B-3C4A2995BAD9}">
      <dgm:prSet/>
      <dgm:spPr>
        <a:xfrm rot="5400000">
          <a:off x="2832362" y="2733337"/>
          <a:ext cx="383649"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C0B733E-9971-49A3-9F6B-C4C27F27F2C4}" type="sibTrans" cxnId="{8524A61E-0B1A-4697-B70B-3C4A2995BAD9}">
      <dgm:prSet/>
      <dgm:spPr/>
      <dgm:t>
        <a:bodyPr/>
        <a:lstStyle/>
        <a:p>
          <a:endParaRPr lang="en-GB"/>
        </a:p>
      </dgm:t>
    </dgm:pt>
    <dgm:pt modelId="{256D3D9A-22EF-4070-870B-86A437A4DBC7}">
      <dgm:prSet phldrT="[Text]" custT="1"/>
      <dgm:spPr>
        <a:xfrm>
          <a:off x="1749431" y="3043344"/>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intergenerational transmission of parenting difficulties</a:t>
          </a:r>
          <a:r>
            <a:rPr lang="en-GB" sz="700" baseline="30000">
              <a:solidFill>
                <a:sysClr val="window" lastClr="FFFFFF"/>
              </a:solidFill>
              <a:latin typeface="Calibri" panose="020F0502020204030204"/>
              <a:ea typeface="+mn-ea"/>
              <a:cs typeface="+mn-cs"/>
            </a:rPr>
            <a:t>11</a:t>
          </a:r>
        </a:p>
      </dgm:t>
    </dgm:pt>
    <dgm:pt modelId="{7D820CD8-4908-4944-9F8A-9144D61C2D67}" type="parTrans" cxnId="{A01F947E-1BB4-46B6-8009-4B58764A8E88}">
      <dgm:prSet/>
      <dgm:spPr>
        <a:xfrm rot="7200000">
          <a:off x="2398902" y="2620584"/>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3B71CF2-A6EB-445C-B23E-7E13CCB0D648}" type="sibTrans" cxnId="{A01F947E-1BB4-46B6-8009-4B58764A8E88}">
      <dgm:prSet/>
      <dgm:spPr/>
      <dgm:t>
        <a:bodyPr/>
        <a:lstStyle/>
        <a:p>
          <a:endParaRPr lang="en-GB"/>
        </a:p>
      </dgm:t>
    </dgm:pt>
    <dgm:pt modelId="{4AED7CCD-E730-4B3F-B8A6-13B8B83EBC09}">
      <dgm:prSet phldrT="[Text]" custT="1"/>
      <dgm:spPr>
        <a:xfrm>
          <a:off x="1134915" y="242882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adolescent antisocial behaviour</a:t>
          </a:r>
          <a:r>
            <a:rPr lang="en-GB" sz="700" baseline="30000">
              <a:solidFill>
                <a:sysClr val="window" lastClr="FFFFFF"/>
              </a:solidFill>
              <a:latin typeface="Calibri" panose="020F0502020204030204"/>
              <a:ea typeface="+mn-ea"/>
              <a:cs typeface="+mn-cs"/>
            </a:rPr>
            <a:t>12</a:t>
          </a:r>
        </a:p>
      </dgm:t>
    </dgm:pt>
    <dgm:pt modelId="{C1FEE53D-2051-42F8-A9B6-4FB9E69AA9FA}" type="parTrans" cxnId="{67036EA3-5968-4FD2-813C-C18DF6D371FF}">
      <dgm:prSet/>
      <dgm:spPr>
        <a:xfrm rot="9000000">
          <a:off x="2076623" y="2306242"/>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DD7E889-EB10-4828-AB08-F4E161F1218F}" type="sibTrans" cxnId="{67036EA3-5968-4FD2-813C-C18DF6D371FF}">
      <dgm:prSet/>
      <dgm:spPr/>
      <dgm:t>
        <a:bodyPr/>
        <a:lstStyle/>
        <a:p>
          <a:endParaRPr lang="en-GB"/>
        </a:p>
      </dgm:t>
    </dgm:pt>
    <dgm:pt modelId="{741F3CE9-466D-4E1B-B28A-596E0477228B}">
      <dgm:prSet phldrT="[Text]" custT="1"/>
      <dgm:spPr>
        <a:xfrm>
          <a:off x="1134915" y="74993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adult relationship and friendship quality</a:t>
          </a:r>
          <a:r>
            <a:rPr lang="en-GB" sz="700" baseline="30000">
              <a:solidFill>
                <a:sysClr val="window" lastClr="FFFFFF"/>
              </a:solidFill>
              <a:latin typeface="Calibri" panose="020F0502020204030204"/>
              <a:ea typeface="+mn-ea"/>
              <a:cs typeface="+mn-cs"/>
            </a:rPr>
            <a:t>14</a:t>
          </a:r>
        </a:p>
      </dgm:t>
    </dgm:pt>
    <dgm:pt modelId="{7A6EB25E-934F-47DD-A9B2-C0B9A164F219}" type="parTrans" cxnId="{B56681AA-06E9-4D2F-A9BC-AFAB29CCA9FD}">
      <dgm:prSet/>
      <dgm:spPr>
        <a:xfrm rot="12600000">
          <a:off x="2076623" y="1429023"/>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9647236-885A-430A-842E-CF869F17B8D0}" type="sibTrans" cxnId="{B56681AA-06E9-4D2F-A9BC-AFAB29CCA9FD}">
      <dgm:prSet/>
      <dgm:spPr/>
      <dgm:t>
        <a:bodyPr/>
        <a:lstStyle/>
        <a:p>
          <a:endParaRPr lang="en-GB"/>
        </a:p>
      </dgm:t>
    </dgm:pt>
    <dgm:pt modelId="{FBCE5FE2-8B46-4B33-9743-FAB54040AB7E}">
      <dgm:prSet phldrT="[Text]" custT="1"/>
      <dgm:spPr>
        <a:xfrm>
          <a:off x="1749431" y="135421"/>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700" baseline="0">
              <a:solidFill>
                <a:sysClr val="window" lastClr="FFFFFF"/>
              </a:solidFill>
              <a:latin typeface="Calibri" panose="020F0502020204030204"/>
              <a:ea typeface="+mn-ea"/>
              <a:cs typeface="+mn-cs"/>
            </a:rPr>
            <a:t>Reduced violent offending</a:t>
          </a:r>
          <a:r>
            <a:rPr lang="en-GB" sz="700" baseline="30000">
              <a:solidFill>
                <a:sysClr val="window" lastClr="FFFFFF"/>
              </a:solidFill>
              <a:latin typeface="Calibri" panose="020F0502020204030204"/>
              <a:ea typeface="+mn-ea"/>
              <a:cs typeface="+mn-cs"/>
            </a:rPr>
            <a:t>15</a:t>
          </a:r>
        </a:p>
      </dgm:t>
    </dgm:pt>
    <dgm:pt modelId="{3425CFC9-2565-408B-BAF2-E3DCB045534E}" type="parTrans" cxnId="{173008CA-6966-4536-885E-997D3B75A555}">
      <dgm:prSet/>
      <dgm:spPr>
        <a:xfrm rot="14400000">
          <a:off x="2398902" y="1114681"/>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BD3E6CB-89DA-4232-94F2-D46653C37AFD}" type="sibTrans" cxnId="{173008CA-6966-4536-885E-997D3B75A555}">
      <dgm:prSet/>
      <dgm:spPr/>
      <dgm:t>
        <a:bodyPr/>
        <a:lstStyle/>
        <a:p>
          <a:endParaRPr lang="en-GB"/>
        </a:p>
      </dgm:t>
    </dgm:pt>
    <dgm:pt modelId="{6808C6BB-75F3-4F59-AC74-F1FCCE8BB0CC}" type="pres">
      <dgm:prSet presAssocID="{E7B5403C-35D1-4EC4-AB36-47368D204DD9}" presName="Name0" presStyleCnt="0">
        <dgm:presLayoutVars>
          <dgm:chMax val="1"/>
          <dgm:dir/>
          <dgm:animLvl val="ctr"/>
          <dgm:resizeHandles val="exact"/>
        </dgm:presLayoutVars>
      </dgm:prSet>
      <dgm:spPr/>
    </dgm:pt>
    <dgm:pt modelId="{80384F6E-47D9-45AC-9159-7273E62A99F7}" type="pres">
      <dgm:prSet presAssocID="{ED63BBF8-47AE-48D0-AF40-89B6D68387E7}" presName="centerShape" presStyleLbl="node0" presStyleIdx="0" presStyleCnt="1" custScaleX="200335" custScaleY="190887"/>
      <dgm:spPr/>
    </dgm:pt>
    <dgm:pt modelId="{D6A52C92-9C7E-481E-8A4E-BF4496763B48}" type="pres">
      <dgm:prSet presAssocID="{C9F03428-D8E3-44C3-AF8C-55361DF3CD13}" presName="parTrans" presStyleLbl="sibTrans2D1" presStyleIdx="0" presStyleCnt="12"/>
      <dgm:spPr/>
    </dgm:pt>
    <dgm:pt modelId="{7A1338D3-4B77-4C32-B798-FD413A82A5AA}" type="pres">
      <dgm:prSet presAssocID="{C9F03428-D8E3-44C3-AF8C-55361DF3CD13}" presName="connectorText" presStyleLbl="sibTrans2D1" presStyleIdx="0" presStyleCnt="12"/>
      <dgm:spPr/>
    </dgm:pt>
    <dgm:pt modelId="{22483393-E584-42DE-A0F4-73963687D897}" type="pres">
      <dgm:prSet presAssocID="{9AC74749-EB89-441E-838E-89F6FBE51AE2}" presName="node" presStyleLbl="node1" presStyleIdx="0" presStyleCnt="12" custScaleX="130400" custScaleY="131923">
        <dgm:presLayoutVars>
          <dgm:bulletEnabled val="1"/>
        </dgm:presLayoutVars>
      </dgm:prSet>
      <dgm:spPr/>
    </dgm:pt>
    <dgm:pt modelId="{7A7D4C71-395C-4B31-8D3B-AE48DB20B1E6}" type="pres">
      <dgm:prSet presAssocID="{96057551-1EA6-4078-9A06-E9FFD4CFB3D2}" presName="parTrans" presStyleLbl="sibTrans2D1" presStyleIdx="1" presStyleCnt="12"/>
      <dgm:spPr/>
    </dgm:pt>
    <dgm:pt modelId="{94CE1F31-E240-417F-8873-51500D9F8BF1}" type="pres">
      <dgm:prSet presAssocID="{96057551-1EA6-4078-9A06-E9FFD4CFB3D2}" presName="connectorText" presStyleLbl="sibTrans2D1" presStyleIdx="1" presStyleCnt="12"/>
      <dgm:spPr/>
    </dgm:pt>
    <dgm:pt modelId="{AAE240AF-74E4-4950-872E-A72F306E284F}" type="pres">
      <dgm:prSet presAssocID="{5C50A133-28BD-4FA4-ADCE-07DB1D6E927B}" presName="node" presStyleLbl="node1" presStyleIdx="1" presStyleCnt="12" custScaleX="130400" custScaleY="131923">
        <dgm:presLayoutVars>
          <dgm:bulletEnabled val="1"/>
        </dgm:presLayoutVars>
      </dgm:prSet>
      <dgm:spPr/>
    </dgm:pt>
    <dgm:pt modelId="{AE0ED821-E48C-4DCA-9B52-06F4536FD727}" type="pres">
      <dgm:prSet presAssocID="{D0B6C131-408B-4A74-8F6E-BAF7F8FB3479}" presName="parTrans" presStyleLbl="sibTrans2D1" presStyleIdx="2" presStyleCnt="12"/>
      <dgm:spPr/>
    </dgm:pt>
    <dgm:pt modelId="{C8ABB56E-BC2B-426D-993A-712F52C1F2D6}" type="pres">
      <dgm:prSet presAssocID="{D0B6C131-408B-4A74-8F6E-BAF7F8FB3479}" presName="connectorText" presStyleLbl="sibTrans2D1" presStyleIdx="2" presStyleCnt="12"/>
      <dgm:spPr/>
    </dgm:pt>
    <dgm:pt modelId="{20C03DD2-B4C4-4CD1-B50B-E94198469E83}" type="pres">
      <dgm:prSet presAssocID="{A072A4D5-CE09-468B-B556-C292227837FC}" presName="node" presStyleLbl="node1" presStyleIdx="2" presStyleCnt="12" custScaleX="130400" custScaleY="131923">
        <dgm:presLayoutVars>
          <dgm:bulletEnabled val="1"/>
        </dgm:presLayoutVars>
      </dgm:prSet>
      <dgm:spPr/>
    </dgm:pt>
    <dgm:pt modelId="{5F8443F5-AAB9-438F-B3A2-5D3A393B20EF}" type="pres">
      <dgm:prSet presAssocID="{79756B9D-FFF2-4D3C-A2DB-B8B452C38B47}" presName="parTrans" presStyleLbl="sibTrans2D1" presStyleIdx="3" presStyleCnt="12"/>
      <dgm:spPr/>
    </dgm:pt>
    <dgm:pt modelId="{9DFDB596-4A76-442F-9828-40E531366B8B}" type="pres">
      <dgm:prSet presAssocID="{79756B9D-FFF2-4D3C-A2DB-B8B452C38B47}" presName="connectorText" presStyleLbl="sibTrans2D1" presStyleIdx="3" presStyleCnt="12"/>
      <dgm:spPr/>
    </dgm:pt>
    <dgm:pt modelId="{AC9455DE-AA94-4ABD-A52B-D019035192E1}" type="pres">
      <dgm:prSet presAssocID="{D2623D21-66CA-46A8-938E-93932F0C1DE3}" presName="node" presStyleLbl="node1" presStyleIdx="3" presStyleCnt="12" custScaleX="130400" custScaleY="131923">
        <dgm:presLayoutVars>
          <dgm:bulletEnabled val="1"/>
        </dgm:presLayoutVars>
      </dgm:prSet>
      <dgm:spPr/>
    </dgm:pt>
    <dgm:pt modelId="{98BF5691-FAFF-44D1-B4DB-848EBA3FD837}" type="pres">
      <dgm:prSet presAssocID="{20C9C5AE-A0A1-496D-8954-8C4033DA0B08}" presName="parTrans" presStyleLbl="sibTrans2D1" presStyleIdx="4" presStyleCnt="12"/>
      <dgm:spPr/>
    </dgm:pt>
    <dgm:pt modelId="{330E0E17-C035-402E-A97E-9E0EDA300574}" type="pres">
      <dgm:prSet presAssocID="{20C9C5AE-A0A1-496D-8954-8C4033DA0B08}" presName="connectorText" presStyleLbl="sibTrans2D1" presStyleIdx="4" presStyleCnt="12"/>
      <dgm:spPr/>
    </dgm:pt>
    <dgm:pt modelId="{2A323E83-EC7F-4262-B9A1-22003502DB96}" type="pres">
      <dgm:prSet presAssocID="{6BD616A0-87BD-4D99-91A9-A625F4995A32}" presName="node" presStyleLbl="node1" presStyleIdx="4" presStyleCnt="12" custScaleX="130400" custScaleY="131923">
        <dgm:presLayoutVars>
          <dgm:bulletEnabled val="1"/>
        </dgm:presLayoutVars>
      </dgm:prSet>
      <dgm:spPr/>
    </dgm:pt>
    <dgm:pt modelId="{9B480DFE-0DAA-424B-BC25-7C2A79011C4F}" type="pres">
      <dgm:prSet presAssocID="{2038B41D-0FD2-42E0-BA22-EE90A03AB9F0}" presName="parTrans" presStyleLbl="sibTrans2D1" presStyleIdx="5" presStyleCnt="12"/>
      <dgm:spPr/>
    </dgm:pt>
    <dgm:pt modelId="{4AB2EAFC-4ED5-4E56-95A2-ABC05D9E4D5B}" type="pres">
      <dgm:prSet presAssocID="{2038B41D-0FD2-42E0-BA22-EE90A03AB9F0}" presName="connectorText" presStyleLbl="sibTrans2D1" presStyleIdx="5" presStyleCnt="12"/>
      <dgm:spPr/>
    </dgm:pt>
    <dgm:pt modelId="{F7EA604C-F7AF-4109-98D5-4EADECFD05E0}" type="pres">
      <dgm:prSet presAssocID="{92150720-AAA7-41C3-A899-97F9E066ED01}" presName="node" presStyleLbl="node1" presStyleIdx="5" presStyleCnt="12" custScaleX="130400" custScaleY="131923">
        <dgm:presLayoutVars>
          <dgm:bulletEnabled val="1"/>
        </dgm:presLayoutVars>
      </dgm:prSet>
      <dgm:spPr/>
    </dgm:pt>
    <dgm:pt modelId="{C92B39BC-989E-47F0-BB80-FC85E267FAE3}" type="pres">
      <dgm:prSet presAssocID="{19BFCA14-E40F-4E2F-B128-E7C7CAED425C}" presName="parTrans" presStyleLbl="sibTrans2D1" presStyleIdx="6" presStyleCnt="12"/>
      <dgm:spPr/>
    </dgm:pt>
    <dgm:pt modelId="{9E284248-96CD-4464-ADE1-3A1C18E79EE0}" type="pres">
      <dgm:prSet presAssocID="{19BFCA14-E40F-4E2F-B128-E7C7CAED425C}" presName="connectorText" presStyleLbl="sibTrans2D1" presStyleIdx="6" presStyleCnt="12"/>
      <dgm:spPr/>
    </dgm:pt>
    <dgm:pt modelId="{7EE59E13-9399-4B0E-AF65-AC64CBACAE57}" type="pres">
      <dgm:prSet presAssocID="{29904FB2-60D8-4582-8075-950A50D3BC6A}" presName="node" presStyleLbl="node1" presStyleIdx="6" presStyleCnt="12" custScaleX="130400" custScaleY="131923">
        <dgm:presLayoutVars>
          <dgm:bulletEnabled val="1"/>
        </dgm:presLayoutVars>
      </dgm:prSet>
      <dgm:spPr/>
    </dgm:pt>
    <dgm:pt modelId="{CB2C7500-A6A5-42E7-B48C-25606AD991A0}" type="pres">
      <dgm:prSet presAssocID="{7D820CD8-4908-4944-9F8A-9144D61C2D67}" presName="parTrans" presStyleLbl="sibTrans2D1" presStyleIdx="7" presStyleCnt="12"/>
      <dgm:spPr/>
    </dgm:pt>
    <dgm:pt modelId="{6C0CCAAD-894A-4C3F-8879-9A70E3FA5017}" type="pres">
      <dgm:prSet presAssocID="{7D820CD8-4908-4944-9F8A-9144D61C2D67}" presName="connectorText" presStyleLbl="sibTrans2D1" presStyleIdx="7" presStyleCnt="12"/>
      <dgm:spPr/>
    </dgm:pt>
    <dgm:pt modelId="{F4132980-E3B1-4ACA-94B0-496ABC61D90B}" type="pres">
      <dgm:prSet presAssocID="{256D3D9A-22EF-4070-870B-86A437A4DBC7}" presName="node" presStyleLbl="node1" presStyleIdx="7" presStyleCnt="12" custScaleX="130400" custScaleY="131923">
        <dgm:presLayoutVars>
          <dgm:bulletEnabled val="1"/>
        </dgm:presLayoutVars>
      </dgm:prSet>
      <dgm:spPr/>
    </dgm:pt>
    <dgm:pt modelId="{73CAD045-1C8E-4D9C-B060-7F889F0B7C8B}" type="pres">
      <dgm:prSet presAssocID="{C1FEE53D-2051-42F8-A9B6-4FB9E69AA9FA}" presName="parTrans" presStyleLbl="sibTrans2D1" presStyleIdx="8" presStyleCnt="12"/>
      <dgm:spPr/>
    </dgm:pt>
    <dgm:pt modelId="{4A01013B-1FF5-4000-B2D5-2A6803F4332E}" type="pres">
      <dgm:prSet presAssocID="{C1FEE53D-2051-42F8-A9B6-4FB9E69AA9FA}" presName="connectorText" presStyleLbl="sibTrans2D1" presStyleIdx="8" presStyleCnt="12"/>
      <dgm:spPr/>
    </dgm:pt>
    <dgm:pt modelId="{45B6A922-9C10-4C0C-BD22-4716E9C8AC92}" type="pres">
      <dgm:prSet presAssocID="{4AED7CCD-E730-4B3F-B8A6-13B8B83EBC09}" presName="node" presStyleLbl="node1" presStyleIdx="8" presStyleCnt="12" custScaleX="130400" custScaleY="131923">
        <dgm:presLayoutVars>
          <dgm:bulletEnabled val="1"/>
        </dgm:presLayoutVars>
      </dgm:prSet>
      <dgm:spPr/>
    </dgm:pt>
    <dgm:pt modelId="{509AA6E3-1FF4-4C0F-A64E-254EB95E2E4F}" type="pres">
      <dgm:prSet presAssocID="{08CC108A-EB99-4D27-9FFE-1BBB3D7C3886}" presName="parTrans" presStyleLbl="sibTrans2D1" presStyleIdx="9" presStyleCnt="12"/>
      <dgm:spPr/>
    </dgm:pt>
    <dgm:pt modelId="{621D2F9A-47EB-46D0-BD5F-0F2F5D4D2A49}" type="pres">
      <dgm:prSet presAssocID="{08CC108A-EB99-4D27-9FFE-1BBB3D7C3886}" presName="connectorText" presStyleLbl="sibTrans2D1" presStyleIdx="9" presStyleCnt="12"/>
      <dgm:spPr/>
    </dgm:pt>
    <dgm:pt modelId="{CBBE4D3E-B5EB-41B6-A392-FC808F17B88F}" type="pres">
      <dgm:prSet presAssocID="{BF8056C9-CF43-4465-B539-43B87ACE395F}" presName="node" presStyleLbl="node1" presStyleIdx="9" presStyleCnt="12" custScaleX="130400" custScaleY="131923">
        <dgm:presLayoutVars>
          <dgm:bulletEnabled val="1"/>
        </dgm:presLayoutVars>
      </dgm:prSet>
      <dgm:spPr/>
    </dgm:pt>
    <dgm:pt modelId="{24CF335B-AF98-40FD-A28E-470DBCC9C15E}" type="pres">
      <dgm:prSet presAssocID="{7A6EB25E-934F-47DD-A9B2-C0B9A164F219}" presName="parTrans" presStyleLbl="sibTrans2D1" presStyleIdx="10" presStyleCnt="12"/>
      <dgm:spPr/>
    </dgm:pt>
    <dgm:pt modelId="{5C969FCF-66CB-4027-B220-8E4E737E304D}" type="pres">
      <dgm:prSet presAssocID="{7A6EB25E-934F-47DD-A9B2-C0B9A164F219}" presName="connectorText" presStyleLbl="sibTrans2D1" presStyleIdx="10" presStyleCnt="12"/>
      <dgm:spPr/>
    </dgm:pt>
    <dgm:pt modelId="{19C546E4-A820-4F29-AC10-0C70A2C99D21}" type="pres">
      <dgm:prSet presAssocID="{741F3CE9-466D-4E1B-B28A-596E0477228B}" presName="node" presStyleLbl="node1" presStyleIdx="10" presStyleCnt="12" custScaleX="130400" custScaleY="131923">
        <dgm:presLayoutVars>
          <dgm:bulletEnabled val="1"/>
        </dgm:presLayoutVars>
      </dgm:prSet>
      <dgm:spPr/>
    </dgm:pt>
    <dgm:pt modelId="{FCF6001C-6D88-4E13-8673-13078FEF1530}" type="pres">
      <dgm:prSet presAssocID="{3425CFC9-2565-408B-BAF2-E3DCB045534E}" presName="parTrans" presStyleLbl="sibTrans2D1" presStyleIdx="11" presStyleCnt="12"/>
      <dgm:spPr/>
    </dgm:pt>
    <dgm:pt modelId="{456DE7A1-284C-46E5-BA39-DE8F166C4862}" type="pres">
      <dgm:prSet presAssocID="{3425CFC9-2565-408B-BAF2-E3DCB045534E}" presName="connectorText" presStyleLbl="sibTrans2D1" presStyleIdx="11" presStyleCnt="12"/>
      <dgm:spPr/>
    </dgm:pt>
    <dgm:pt modelId="{3989CCC6-266D-4D96-B700-28BDC07E844C}" type="pres">
      <dgm:prSet presAssocID="{FBCE5FE2-8B46-4B33-9743-FAB54040AB7E}" presName="node" presStyleLbl="node1" presStyleIdx="11" presStyleCnt="12" custScaleX="130400" custScaleY="131923">
        <dgm:presLayoutVars>
          <dgm:bulletEnabled val="1"/>
        </dgm:presLayoutVars>
      </dgm:prSet>
      <dgm:spPr/>
    </dgm:pt>
  </dgm:ptLst>
  <dgm:cxnLst>
    <dgm:cxn modelId="{1CE32316-12A3-4470-811B-37FE37529F15}" type="presOf" srcId="{256D3D9A-22EF-4070-870B-86A437A4DBC7}" destId="{F4132980-E3B1-4ACA-94B0-496ABC61D90B}" srcOrd="0" destOrd="0" presId="urn:microsoft.com/office/officeart/2005/8/layout/radial5"/>
    <dgm:cxn modelId="{8524A61E-0B1A-4697-B70B-3C4A2995BAD9}" srcId="{ED63BBF8-47AE-48D0-AF40-89B6D68387E7}" destId="{29904FB2-60D8-4582-8075-950A50D3BC6A}" srcOrd="6" destOrd="0" parTransId="{19BFCA14-E40F-4E2F-B128-E7C7CAED425C}" sibTransId="{4C0B733E-9971-49A3-9F6B-C4C27F27F2C4}"/>
    <dgm:cxn modelId="{F448CC26-9552-4BD7-ADA1-F67412871311}" srcId="{ED63BBF8-47AE-48D0-AF40-89B6D68387E7}" destId="{9AC74749-EB89-441E-838E-89F6FBE51AE2}" srcOrd="0" destOrd="0" parTransId="{C9F03428-D8E3-44C3-AF8C-55361DF3CD13}" sibTransId="{20FFCABC-3AE7-46FC-8A67-3C214BCEBC5A}"/>
    <dgm:cxn modelId="{342C4A28-D6E7-4B21-8389-74BAC428B7C8}" type="presOf" srcId="{96057551-1EA6-4078-9A06-E9FFD4CFB3D2}" destId="{7A7D4C71-395C-4B31-8D3B-AE48DB20B1E6}" srcOrd="0" destOrd="0" presId="urn:microsoft.com/office/officeart/2005/8/layout/radial5"/>
    <dgm:cxn modelId="{48907D2C-5444-4BE0-8FA0-1543F7490028}" type="presOf" srcId="{E7B5403C-35D1-4EC4-AB36-47368D204DD9}" destId="{6808C6BB-75F3-4F59-AC74-F1FCCE8BB0CC}" srcOrd="0" destOrd="0" presId="urn:microsoft.com/office/officeart/2005/8/layout/radial5"/>
    <dgm:cxn modelId="{60457A2D-C471-4CF6-BDD6-6243C88FD3F8}" type="presOf" srcId="{19BFCA14-E40F-4E2F-B128-E7C7CAED425C}" destId="{9E284248-96CD-4464-ADE1-3A1C18E79EE0}" srcOrd="1" destOrd="0" presId="urn:microsoft.com/office/officeart/2005/8/layout/radial5"/>
    <dgm:cxn modelId="{D50C0336-816A-4A78-996F-A7E138735AFE}" type="presOf" srcId="{C1FEE53D-2051-42F8-A9B6-4FB9E69AA9FA}" destId="{73CAD045-1C8E-4D9C-B060-7F889F0B7C8B}" srcOrd="0" destOrd="0" presId="urn:microsoft.com/office/officeart/2005/8/layout/radial5"/>
    <dgm:cxn modelId="{98B4F736-8150-49B9-9CE0-D91E4E082623}" type="presOf" srcId="{4AED7CCD-E730-4B3F-B8A6-13B8B83EBC09}" destId="{45B6A922-9C10-4C0C-BD22-4716E9C8AC92}" srcOrd="0" destOrd="0" presId="urn:microsoft.com/office/officeart/2005/8/layout/radial5"/>
    <dgm:cxn modelId="{2374DF3D-C5DC-40CA-B7EA-91EADA71AF8F}" type="presOf" srcId="{3425CFC9-2565-408B-BAF2-E3DCB045534E}" destId="{FCF6001C-6D88-4E13-8673-13078FEF1530}" srcOrd="0" destOrd="0" presId="urn:microsoft.com/office/officeart/2005/8/layout/radial5"/>
    <dgm:cxn modelId="{7AC6B15B-FE9E-4C44-AB9B-CABEA8C2AB45}" type="presOf" srcId="{A072A4D5-CE09-468B-B556-C292227837FC}" destId="{20C03DD2-B4C4-4CD1-B50B-E94198469E83}" srcOrd="0" destOrd="0" presId="urn:microsoft.com/office/officeart/2005/8/layout/radial5"/>
    <dgm:cxn modelId="{A958F15E-50DF-43D3-8918-BD1B9BA15D0D}" type="presOf" srcId="{19BFCA14-E40F-4E2F-B128-E7C7CAED425C}" destId="{C92B39BC-989E-47F0-BB80-FC85E267FAE3}" srcOrd="0" destOrd="0" presId="urn:microsoft.com/office/officeart/2005/8/layout/radial5"/>
    <dgm:cxn modelId="{C928D744-D27C-46DF-865E-F95B370374C0}" type="presOf" srcId="{7D820CD8-4908-4944-9F8A-9144D61C2D67}" destId="{CB2C7500-A6A5-42E7-B48C-25606AD991A0}" srcOrd="0" destOrd="0" presId="urn:microsoft.com/office/officeart/2005/8/layout/radial5"/>
    <dgm:cxn modelId="{9CB59646-5B1D-41C4-B525-B50CACC294EE}" type="presOf" srcId="{D2623D21-66CA-46A8-938E-93932F0C1DE3}" destId="{AC9455DE-AA94-4ABD-A52B-D019035192E1}" srcOrd="0" destOrd="0" presId="urn:microsoft.com/office/officeart/2005/8/layout/radial5"/>
    <dgm:cxn modelId="{1DDFE466-EB27-4BA6-862D-5ACF8CBA0628}" srcId="{ED63BBF8-47AE-48D0-AF40-89B6D68387E7}" destId="{92150720-AAA7-41C3-A899-97F9E066ED01}" srcOrd="5" destOrd="0" parTransId="{2038B41D-0FD2-42E0-BA22-EE90A03AB9F0}" sibTransId="{53004F79-498E-464B-B886-2E8F70FAC556}"/>
    <dgm:cxn modelId="{35BEE74A-1F5F-4596-B8A8-D5626FBB2345}" srcId="{ED63BBF8-47AE-48D0-AF40-89B6D68387E7}" destId="{6BD616A0-87BD-4D99-91A9-A625F4995A32}" srcOrd="4" destOrd="0" parTransId="{20C9C5AE-A0A1-496D-8954-8C4033DA0B08}" sibTransId="{D01C2A06-D5CC-4F95-99BA-BE5B90F9EB01}"/>
    <dgm:cxn modelId="{4841E74D-1AB6-4E57-8B6A-B184703BD55C}" type="presOf" srcId="{FBCE5FE2-8B46-4B33-9743-FAB54040AB7E}" destId="{3989CCC6-266D-4D96-B700-28BDC07E844C}" srcOrd="0" destOrd="0" presId="urn:microsoft.com/office/officeart/2005/8/layout/radial5"/>
    <dgm:cxn modelId="{D8965A51-1B42-4B29-B914-4F7D8FB88C7E}" type="presOf" srcId="{79756B9D-FFF2-4D3C-A2DB-B8B452C38B47}" destId="{9DFDB596-4A76-442F-9828-40E531366B8B}" srcOrd="1" destOrd="0" presId="urn:microsoft.com/office/officeart/2005/8/layout/radial5"/>
    <dgm:cxn modelId="{BE5AA653-223D-45E6-BF91-3F089E4F1561}" type="presOf" srcId="{BF8056C9-CF43-4465-B539-43B87ACE395F}" destId="{CBBE4D3E-B5EB-41B6-A392-FC808F17B88F}" srcOrd="0" destOrd="0" presId="urn:microsoft.com/office/officeart/2005/8/layout/radial5"/>
    <dgm:cxn modelId="{4584D756-FCC8-4FF7-9F3F-945429515C21}" type="presOf" srcId="{08CC108A-EB99-4D27-9FFE-1BBB3D7C3886}" destId="{509AA6E3-1FF4-4C0F-A64E-254EB95E2E4F}" srcOrd="0" destOrd="0" presId="urn:microsoft.com/office/officeart/2005/8/layout/radial5"/>
    <dgm:cxn modelId="{2B62E758-187C-4481-87C2-C4C6D07D8609}" type="presOf" srcId="{96057551-1EA6-4078-9A06-E9FFD4CFB3D2}" destId="{94CE1F31-E240-417F-8873-51500D9F8BF1}" srcOrd="1" destOrd="0" presId="urn:microsoft.com/office/officeart/2005/8/layout/radial5"/>
    <dgm:cxn modelId="{A01F947E-1BB4-46B6-8009-4B58764A8E88}" srcId="{ED63BBF8-47AE-48D0-AF40-89B6D68387E7}" destId="{256D3D9A-22EF-4070-870B-86A437A4DBC7}" srcOrd="7" destOrd="0" parTransId="{7D820CD8-4908-4944-9F8A-9144D61C2D67}" sibTransId="{13B71CF2-A6EB-445C-B23E-7E13CCB0D648}"/>
    <dgm:cxn modelId="{D3E21480-3663-49F1-9645-E3B22AB335D7}" type="presOf" srcId="{20C9C5AE-A0A1-496D-8954-8C4033DA0B08}" destId="{98BF5691-FAFF-44D1-B4DB-848EBA3FD837}" srcOrd="0" destOrd="0" presId="urn:microsoft.com/office/officeart/2005/8/layout/radial5"/>
    <dgm:cxn modelId="{473D5080-7B32-4D56-9316-B2C56084E7ED}" type="presOf" srcId="{7A6EB25E-934F-47DD-A9B2-C0B9A164F219}" destId="{24CF335B-AF98-40FD-A28E-470DBCC9C15E}" srcOrd="0" destOrd="0" presId="urn:microsoft.com/office/officeart/2005/8/layout/radial5"/>
    <dgm:cxn modelId="{965CCC81-2E9D-46F2-ACDD-D9104018E16E}" type="presOf" srcId="{20C9C5AE-A0A1-496D-8954-8C4033DA0B08}" destId="{330E0E17-C035-402E-A97E-9E0EDA300574}" srcOrd="1" destOrd="0" presId="urn:microsoft.com/office/officeart/2005/8/layout/radial5"/>
    <dgm:cxn modelId="{EBE4B388-84F4-446B-AE4E-7C61D45D05BC}" srcId="{E7B5403C-35D1-4EC4-AB36-47368D204DD9}" destId="{ED63BBF8-47AE-48D0-AF40-89B6D68387E7}" srcOrd="0" destOrd="0" parTransId="{A4C56038-1B5E-4E7C-8EC7-D955524C4C6F}" sibTransId="{9E243928-CBE0-46F5-BEA6-D8177339F949}"/>
    <dgm:cxn modelId="{9E946D8C-79B1-4509-A270-A2F3BE32D650}" type="presOf" srcId="{9AC74749-EB89-441E-838E-89F6FBE51AE2}" destId="{22483393-E584-42DE-A0F4-73963687D897}" srcOrd="0" destOrd="0" presId="urn:microsoft.com/office/officeart/2005/8/layout/radial5"/>
    <dgm:cxn modelId="{CFC23991-0195-4573-BA8A-2CB388233E69}" srcId="{ED63BBF8-47AE-48D0-AF40-89B6D68387E7}" destId="{5C50A133-28BD-4FA4-ADCE-07DB1D6E927B}" srcOrd="1" destOrd="0" parTransId="{96057551-1EA6-4078-9A06-E9FFD4CFB3D2}" sibTransId="{A4875846-9CB1-44DF-9CF3-595308654AAE}"/>
    <dgm:cxn modelId="{B8186D94-BBFE-4D08-8FB0-7F34CDAD6863}" type="presOf" srcId="{C9F03428-D8E3-44C3-AF8C-55361DF3CD13}" destId="{7A1338D3-4B77-4C32-B798-FD413A82A5AA}" srcOrd="1" destOrd="0" presId="urn:microsoft.com/office/officeart/2005/8/layout/radial5"/>
    <dgm:cxn modelId="{3A09AB96-AEDF-4197-9552-D6DFE748EFA0}" type="presOf" srcId="{D0B6C131-408B-4A74-8F6E-BAF7F8FB3479}" destId="{C8ABB56E-BC2B-426D-993A-712F52C1F2D6}" srcOrd="1" destOrd="0" presId="urn:microsoft.com/office/officeart/2005/8/layout/radial5"/>
    <dgm:cxn modelId="{EFFAF297-C97C-441E-ABEE-6C8707C7D87C}" type="presOf" srcId="{7A6EB25E-934F-47DD-A9B2-C0B9A164F219}" destId="{5C969FCF-66CB-4027-B220-8E4E737E304D}" srcOrd="1" destOrd="0" presId="urn:microsoft.com/office/officeart/2005/8/layout/radial5"/>
    <dgm:cxn modelId="{B80C5698-B59F-495F-9354-8B05B065BBA0}" type="presOf" srcId="{92150720-AAA7-41C3-A899-97F9E066ED01}" destId="{F7EA604C-F7AF-4109-98D5-4EADECFD05E0}" srcOrd="0" destOrd="0" presId="urn:microsoft.com/office/officeart/2005/8/layout/radial5"/>
    <dgm:cxn modelId="{CD7BB99A-C64A-4F25-ADB5-A3797D2E8A4C}" srcId="{ED63BBF8-47AE-48D0-AF40-89B6D68387E7}" destId="{BF8056C9-CF43-4465-B539-43B87ACE395F}" srcOrd="9" destOrd="0" parTransId="{08CC108A-EB99-4D27-9FFE-1BBB3D7C3886}" sibTransId="{D389C8CB-A0B2-4444-AF3A-19ED83C42708}"/>
    <dgm:cxn modelId="{72CE4FA2-BB98-403C-9591-73FD4EDFC969}" type="presOf" srcId="{79756B9D-FFF2-4D3C-A2DB-B8B452C38B47}" destId="{5F8443F5-AAB9-438F-B3A2-5D3A393B20EF}" srcOrd="0" destOrd="0" presId="urn:microsoft.com/office/officeart/2005/8/layout/radial5"/>
    <dgm:cxn modelId="{67036EA3-5968-4FD2-813C-C18DF6D371FF}" srcId="{ED63BBF8-47AE-48D0-AF40-89B6D68387E7}" destId="{4AED7CCD-E730-4B3F-B8A6-13B8B83EBC09}" srcOrd="8" destOrd="0" parTransId="{C1FEE53D-2051-42F8-A9B6-4FB9E69AA9FA}" sibTransId="{DDD7E889-EB10-4828-AB08-F4E161F1218F}"/>
    <dgm:cxn modelId="{1AD690A4-423F-4D78-8F46-C1B861CD11A3}" type="presOf" srcId="{08CC108A-EB99-4D27-9FFE-1BBB3D7C3886}" destId="{621D2F9A-47EB-46D0-BD5F-0F2F5D4D2A49}" srcOrd="1" destOrd="0" presId="urn:microsoft.com/office/officeart/2005/8/layout/radial5"/>
    <dgm:cxn modelId="{B56681AA-06E9-4D2F-A9BC-AFAB29CCA9FD}" srcId="{ED63BBF8-47AE-48D0-AF40-89B6D68387E7}" destId="{741F3CE9-466D-4E1B-B28A-596E0477228B}" srcOrd="10" destOrd="0" parTransId="{7A6EB25E-934F-47DD-A9B2-C0B9A164F219}" sibTransId="{19647236-885A-430A-842E-CF869F17B8D0}"/>
    <dgm:cxn modelId="{01D2D1AB-FC6F-465E-AE84-6386DD6AC681}" type="presOf" srcId="{2038B41D-0FD2-42E0-BA22-EE90A03AB9F0}" destId="{4AB2EAFC-4ED5-4E56-95A2-ABC05D9E4D5B}" srcOrd="1" destOrd="0" presId="urn:microsoft.com/office/officeart/2005/8/layout/radial5"/>
    <dgm:cxn modelId="{16BF41AD-A0DE-49A1-A476-D6DF373CE13E}" type="presOf" srcId="{C9F03428-D8E3-44C3-AF8C-55361DF3CD13}" destId="{D6A52C92-9C7E-481E-8A4E-BF4496763B48}" srcOrd="0" destOrd="0" presId="urn:microsoft.com/office/officeart/2005/8/layout/radial5"/>
    <dgm:cxn modelId="{C03B5BB9-3702-45A0-B871-8EE456ACC7CC}" type="presOf" srcId="{C1FEE53D-2051-42F8-A9B6-4FB9E69AA9FA}" destId="{4A01013B-1FF5-4000-B2D5-2A6803F4332E}" srcOrd="1" destOrd="0" presId="urn:microsoft.com/office/officeart/2005/8/layout/radial5"/>
    <dgm:cxn modelId="{C29D26C5-9ADA-467C-9A4D-200D4BAA3085}" type="presOf" srcId="{3425CFC9-2565-408B-BAF2-E3DCB045534E}" destId="{456DE7A1-284C-46E5-BA39-DE8F166C4862}" srcOrd="1" destOrd="0" presId="urn:microsoft.com/office/officeart/2005/8/layout/radial5"/>
    <dgm:cxn modelId="{46A30DC6-6BEE-4AEE-A816-92CE84D7C90F}" type="presOf" srcId="{ED63BBF8-47AE-48D0-AF40-89B6D68387E7}" destId="{80384F6E-47D9-45AC-9159-7273E62A99F7}" srcOrd="0" destOrd="0" presId="urn:microsoft.com/office/officeart/2005/8/layout/radial5"/>
    <dgm:cxn modelId="{173008CA-6966-4536-885E-997D3B75A555}" srcId="{ED63BBF8-47AE-48D0-AF40-89B6D68387E7}" destId="{FBCE5FE2-8B46-4B33-9743-FAB54040AB7E}" srcOrd="11" destOrd="0" parTransId="{3425CFC9-2565-408B-BAF2-E3DCB045534E}" sibTransId="{0BD3E6CB-89DA-4232-94F2-D46653C37AFD}"/>
    <dgm:cxn modelId="{59C83FCA-B4B5-4A14-BD84-42479458CC11}" type="presOf" srcId="{7D820CD8-4908-4944-9F8A-9144D61C2D67}" destId="{6C0CCAAD-894A-4C3F-8879-9A70E3FA5017}" srcOrd="1" destOrd="0" presId="urn:microsoft.com/office/officeart/2005/8/layout/radial5"/>
    <dgm:cxn modelId="{DBB40DCD-B509-474D-B4D7-53AC8A0B3132}" srcId="{ED63BBF8-47AE-48D0-AF40-89B6D68387E7}" destId="{A072A4D5-CE09-468B-B556-C292227837FC}" srcOrd="2" destOrd="0" parTransId="{D0B6C131-408B-4A74-8F6E-BAF7F8FB3479}" sibTransId="{E9C4DB2E-9F96-45A5-B913-E2B72B1F5514}"/>
    <dgm:cxn modelId="{F95822CE-735B-4EF1-B0BF-ACA80EBCBB23}" type="presOf" srcId="{2038B41D-0FD2-42E0-BA22-EE90A03AB9F0}" destId="{9B480DFE-0DAA-424B-BC25-7C2A79011C4F}" srcOrd="0" destOrd="0" presId="urn:microsoft.com/office/officeart/2005/8/layout/radial5"/>
    <dgm:cxn modelId="{1F975CDA-43CA-46EA-A0AB-DA632CFA4D4B}" type="presOf" srcId="{29904FB2-60D8-4582-8075-950A50D3BC6A}" destId="{7EE59E13-9399-4B0E-AF65-AC64CBACAE57}" srcOrd="0" destOrd="0" presId="urn:microsoft.com/office/officeart/2005/8/layout/radial5"/>
    <dgm:cxn modelId="{39BB8FE8-0434-4AB0-9E10-8E4BD1165A24}" srcId="{ED63BBF8-47AE-48D0-AF40-89B6D68387E7}" destId="{D2623D21-66CA-46A8-938E-93932F0C1DE3}" srcOrd="3" destOrd="0" parTransId="{79756B9D-FFF2-4D3C-A2DB-B8B452C38B47}" sibTransId="{0595FDBE-F508-4DA2-A482-EAAA61F8CD5B}"/>
    <dgm:cxn modelId="{727E23EF-9DEC-448E-95BC-1EA9E5A5BDFA}" type="presOf" srcId="{741F3CE9-466D-4E1B-B28A-596E0477228B}" destId="{19C546E4-A820-4F29-AC10-0C70A2C99D21}" srcOrd="0" destOrd="0" presId="urn:microsoft.com/office/officeart/2005/8/layout/radial5"/>
    <dgm:cxn modelId="{888747F1-51D9-4F81-8C35-B521C5C161BC}" type="presOf" srcId="{6BD616A0-87BD-4D99-91A9-A625F4995A32}" destId="{2A323E83-EC7F-4262-B9A1-22003502DB96}" srcOrd="0" destOrd="0" presId="urn:microsoft.com/office/officeart/2005/8/layout/radial5"/>
    <dgm:cxn modelId="{D1E052F7-FE23-496D-9A0A-FFDFCC0D9248}" type="presOf" srcId="{D0B6C131-408B-4A74-8F6E-BAF7F8FB3479}" destId="{AE0ED821-E48C-4DCA-9B52-06F4536FD727}" srcOrd="0" destOrd="0" presId="urn:microsoft.com/office/officeart/2005/8/layout/radial5"/>
    <dgm:cxn modelId="{A960CEFD-0D50-4FD6-A33C-757724962B51}" type="presOf" srcId="{5C50A133-28BD-4FA4-ADCE-07DB1D6E927B}" destId="{AAE240AF-74E4-4950-872E-A72F306E284F}" srcOrd="0" destOrd="0" presId="urn:microsoft.com/office/officeart/2005/8/layout/radial5"/>
    <dgm:cxn modelId="{32133976-1F3B-4522-8AA8-F70EFA0ADE98}" type="presParOf" srcId="{6808C6BB-75F3-4F59-AC74-F1FCCE8BB0CC}" destId="{80384F6E-47D9-45AC-9159-7273E62A99F7}" srcOrd="0" destOrd="0" presId="urn:microsoft.com/office/officeart/2005/8/layout/radial5"/>
    <dgm:cxn modelId="{25CFE3FE-C132-471E-9583-06BE75172B5F}" type="presParOf" srcId="{6808C6BB-75F3-4F59-AC74-F1FCCE8BB0CC}" destId="{D6A52C92-9C7E-481E-8A4E-BF4496763B48}" srcOrd="1" destOrd="0" presId="urn:microsoft.com/office/officeart/2005/8/layout/radial5"/>
    <dgm:cxn modelId="{BC3C5F77-C144-4D08-8F46-05950F92B6C4}" type="presParOf" srcId="{D6A52C92-9C7E-481E-8A4E-BF4496763B48}" destId="{7A1338D3-4B77-4C32-B798-FD413A82A5AA}" srcOrd="0" destOrd="0" presId="urn:microsoft.com/office/officeart/2005/8/layout/radial5"/>
    <dgm:cxn modelId="{096D0697-1439-43C0-8C45-F6C2C88F146D}" type="presParOf" srcId="{6808C6BB-75F3-4F59-AC74-F1FCCE8BB0CC}" destId="{22483393-E584-42DE-A0F4-73963687D897}" srcOrd="2" destOrd="0" presId="urn:microsoft.com/office/officeart/2005/8/layout/radial5"/>
    <dgm:cxn modelId="{0AC03BB2-8891-4C27-B946-28239A08A6F0}" type="presParOf" srcId="{6808C6BB-75F3-4F59-AC74-F1FCCE8BB0CC}" destId="{7A7D4C71-395C-4B31-8D3B-AE48DB20B1E6}" srcOrd="3" destOrd="0" presId="urn:microsoft.com/office/officeart/2005/8/layout/radial5"/>
    <dgm:cxn modelId="{A0AB5C7F-D9DB-4C03-B198-F5FB5A012FB1}" type="presParOf" srcId="{7A7D4C71-395C-4B31-8D3B-AE48DB20B1E6}" destId="{94CE1F31-E240-417F-8873-51500D9F8BF1}" srcOrd="0" destOrd="0" presId="urn:microsoft.com/office/officeart/2005/8/layout/radial5"/>
    <dgm:cxn modelId="{43D0169D-AFBB-4141-9986-D3E0D73280D5}" type="presParOf" srcId="{6808C6BB-75F3-4F59-AC74-F1FCCE8BB0CC}" destId="{AAE240AF-74E4-4950-872E-A72F306E284F}" srcOrd="4" destOrd="0" presId="urn:microsoft.com/office/officeart/2005/8/layout/radial5"/>
    <dgm:cxn modelId="{89B126EA-D966-4B84-B15F-6B49D6228CB5}" type="presParOf" srcId="{6808C6BB-75F3-4F59-AC74-F1FCCE8BB0CC}" destId="{AE0ED821-E48C-4DCA-9B52-06F4536FD727}" srcOrd="5" destOrd="0" presId="urn:microsoft.com/office/officeart/2005/8/layout/radial5"/>
    <dgm:cxn modelId="{DD25A3FE-CBE4-4382-85F4-2CB2A963B015}" type="presParOf" srcId="{AE0ED821-E48C-4DCA-9B52-06F4536FD727}" destId="{C8ABB56E-BC2B-426D-993A-712F52C1F2D6}" srcOrd="0" destOrd="0" presId="urn:microsoft.com/office/officeart/2005/8/layout/radial5"/>
    <dgm:cxn modelId="{285FBAF2-607D-4392-817F-12FB52FCEAA8}" type="presParOf" srcId="{6808C6BB-75F3-4F59-AC74-F1FCCE8BB0CC}" destId="{20C03DD2-B4C4-4CD1-B50B-E94198469E83}" srcOrd="6" destOrd="0" presId="urn:microsoft.com/office/officeart/2005/8/layout/radial5"/>
    <dgm:cxn modelId="{7B971429-74D8-484E-8B64-19BBB9CE5238}" type="presParOf" srcId="{6808C6BB-75F3-4F59-AC74-F1FCCE8BB0CC}" destId="{5F8443F5-AAB9-438F-B3A2-5D3A393B20EF}" srcOrd="7" destOrd="0" presId="urn:microsoft.com/office/officeart/2005/8/layout/radial5"/>
    <dgm:cxn modelId="{0D9CDD86-611B-4E86-A1AA-23EC53711EB1}" type="presParOf" srcId="{5F8443F5-AAB9-438F-B3A2-5D3A393B20EF}" destId="{9DFDB596-4A76-442F-9828-40E531366B8B}" srcOrd="0" destOrd="0" presId="urn:microsoft.com/office/officeart/2005/8/layout/radial5"/>
    <dgm:cxn modelId="{2AF9B22D-DC92-4902-9D72-9496B2565CBF}" type="presParOf" srcId="{6808C6BB-75F3-4F59-AC74-F1FCCE8BB0CC}" destId="{AC9455DE-AA94-4ABD-A52B-D019035192E1}" srcOrd="8" destOrd="0" presId="urn:microsoft.com/office/officeart/2005/8/layout/radial5"/>
    <dgm:cxn modelId="{E318CB86-8D76-4328-BB67-D8A41A466036}" type="presParOf" srcId="{6808C6BB-75F3-4F59-AC74-F1FCCE8BB0CC}" destId="{98BF5691-FAFF-44D1-B4DB-848EBA3FD837}" srcOrd="9" destOrd="0" presId="urn:microsoft.com/office/officeart/2005/8/layout/radial5"/>
    <dgm:cxn modelId="{F39FC444-C4C0-4DDE-98BC-E1756DE2CF28}" type="presParOf" srcId="{98BF5691-FAFF-44D1-B4DB-848EBA3FD837}" destId="{330E0E17-C035-402E-A97E-9E0EDA300574}" srcOrd="0" destOrd="0" presId="urn:microsoft.com/office/officeart/2005/8/layout/radial5"/>
    <dgm:cxn modelId="{9EEB7857-A397-4111-BDF4-33CEB67F1542}" type="presParOf" srcId="{6808C6BB-75F3-4F59-AC74-F1FCCE8BB0CC}" destId="{2A323E83-EC7F-4262-B9A1-22003502DB96}" srcOrd="10" destOrd="0" presId="urn:microsoft.com/office/officeart/2005/8/layout/radial5"/>
    <dgm:cxn modelId="{3BD6844C-12D2-4605-BDC2-3301F0679994}" type="presParOf" srcId="{6808C6BB-75F3-4F59-AC74-F1FCCE8BB0CC}" destId="{9B480DFE-0DAA-424B-BC25-7C2A79011C4F}" srcOrd="11" destOrd="0" presId="urn:microsoft.com/office/officeart/2005/8/layout/radial5"/>
    <dgm:cxn modelId="{9A2A4E0E-7373-428B-BF10-8CE537C3B6EB}" type="presParOf" srcId="{9B480DFE-0DAA-424B-BC25-7C2A79011C4F}" destId="{4AB2EAFC-4ED5-4E56-95A2-ABC05D9E4D5B}" srcOrd="0" destOrd="0" presId="urn:microsoft.com/office/officeart/2005/8/layout/radial5"/>
    <dgm:cxn modelId="{24084712-5B43-429E-BDF2-5825ACE4D719}" type="presParOf" srcId="{6808C6BB-75F3-4F59-AC74-F1FCCE8BB0CC}" destId="{F7EA604C-F7AF-4109-98D5-4EADECFD05E0}" srcOrd="12" destOrd="0" presId="urn:microsoft.com/office/officeart/2005/8/layout/radial5"/>
    <dgm:cxn modelId="{5735F1DA-D5E5-4B54-AF64-0D4FF6E4A214}" type="presParOf" srcId="{6808C6BB-75F3-4F59-AC74-F1FCCE8BB0CC}" destId="{C92B39BC-989E-47F0-BB80-FC85E267FAE3}" srcOrd="13" destOrd="0" presId="urn:microsoft.com/office/officeart/2005/8/layout/radial5"/>
    <dgm:cxn modelId="{0196197D-534D-4E8E-AB89-BFCF8DAF45A2}" type="presParOf" srcId="{C92B39BC-989E-47F0-BB80-FC85E267FAE3}" destId="{9E284248-96CD-4464-ADE1-3A1C18E79EE0}" srcOrd="0" destOrd="0" presId="urn:microsoft.com/office/officeart/2005/8/layout/radial5"/>
    <dgm:cxn modelId="{8D451A8C-CE5B-4C91-8642-6E2A79BAF460}" type="presParOf" srcId="{6808C6BB-75F3-4F59-AC74-F1FCCE8BB0CC}" destId="{7EE59E13-9399-4B0E-AF65-AC64CBACAE57}" srcOrd="14" destOrd="0" presId="urn:microsoft.com/office/officeart/2005/8/layout/radial5"/>
    <dgm:cxn modelId="{CA07E8D5-C6EF-4EF7-92E8-96A2BAA6429C}" type="presParOf" srcId="{6808C6BB-75F3-4F59-AC74-F1FCCE8BB0CC}" destId="{CB2C7500-A6A5-42E7-B48C-25606AD991A0}" srcOrd="15" destOrd="0" presId="urn:microsoft.com/office/officeart/2005/8/layout/radial5"/>
    <dgm:cxn modelId="{E5741C00-72E3-4BDA-984C-EC5708869ADE}" type="presParOf" srcId="{CB2C7500-A6A5-42E7-B48C-25606AD991A0}" destId="{6C0CCAAD-894A-4C3F-8879-9A70E3FA5017}" srcOrd="0" destOrd="0" presId="urn:microsoft.com/office/officeart/2005/8/layout/radial5"/>
    <dgm:cxn modelId="{B0369980-9EB0-4ACF-9465-B396E878848B}" type="presParOf" srcId="{6808C6BB-75F3-4F59-AC74-F1FCCE8BB0CC}" destId="{F4132980-E3B1-4ACA-94B0-496ABC61D90B}" srcOrd="16" destOrd="0" presId="urn:microsoft.com/office/officeart/2005/8/layout/radial5"/>
    <dgm:cxn modelId="{A5ACA998-CF5A-4ACD-A550-999158597E06}" type="presParOf" srcId="{6808C6BB-75F3-4F59-AC74-F1FCCE8BB0CC}" destId="{73CAD045-1C8E-4D9C-B060-7F889F0B7C8B}" srcOrd="17" destOrd="0" presId="urn:microsoft.com/office/officeart/2005/8/layout/radial5"/>
    <dgm:cxn modelId="{B4C9867F-6990-4714-BECD-EB3A1D6F7777}" type="presParOf" srcId="{73CAD045-1C8E-4D9C-B060-7F889F0B7C8B}" destId="{4A01013B-1FF5-4000-B2D5-2A6803F4332E}" srcOrd="0" destOrd="0" presId="urn:microsoft.com/office/officeart/2005/8/layout/radial5"/>
    <dgm:cxn modelId="{A2C9EBB7-1CBA-4EBE-9A07-4E1BC7E4BE44}" type="presParOf" srcId="{6808C6BB-75F3-4F59-AC74-F1FCCE8BB0CC}" destId="{45B6A922-9C10-4C0C-BD22-4716E9C8AC92}" srcOrd="18" destOrd="0" presId="urn:microsoft.com/office/officeart/2005/8/layout/radial5"/>
    <dgm:cxn modelId="{A850DE4C-A375-41D4-A10A-88A19AFCC586}" type="presParOf" srcId="{6808C6BB-75F3-4F59-AC74-F1FCCE8BB0CC}" destId="{509AA6E3-1FF4-4C0F-A64E-254EB95E2E4F}" srcOrd="19" destOrd="0" presId="urn:microsoft.com/office/officeart/2005/8/layout/radial5"/>
    <dgm:cxn modelId="{496F264B-5E29-4341-969B-09D1E1D04AE6}" type="presParOf" srcId="{509AA6E3-1FF4-4C0F-A64E-254EB95E2E4F}" destId="{621D2F9A-47EB-46D0-BD5F-0F2F5D4D2A49}" srcOrd="0" destOrd="0" presId="urn:microsoft.com/office/officeart/2005/8/layout/radial5"/>
    <dgm:cxn modelId="{46EF6CFF-A478-41EE-A806-0A8C765CBEE3}" type="presParOf" srcId="{6808C6BB-75F3-4F59-AC74-F1FCCE8BB0CC}" destId="{CBBE4D3E-B5EB-41B6-A392-FC808F17B88F}" srcOrd="20" destOrd="0" presId="urn:microsoft.com/office/officeart/2005/8/layout/radial5"/>
    <dgm:cxn modelId="{613CD76E-8C87-4BC3-9207-877CE5D9CD0A}" type="presParOf" srcId="{6808C6BB-75F3-4F59-AC74-F1FCCE8BB0CC}" destId="{24CF335B-AF98-40FD-A28E-470DBCC9C15E}" srcOrd="21" destOrd="0" presId="urn:microsoft.com/office/officeart/2005/8/layout/radial5"/>
    <dgm:cxn modelId="{9FD2FE11-4160-4BD2-AEAF-0F9E85C4B978}" type="presParOf" srcId="{24CF335B-AF98-40FD-A28E-470DBCC9C15E}" destId="{5C969FCF-66CB-4027-B220-8E4E737E304D}" srcOrd="0" destOrd="0" presId="urn:microsoft.com/office/officeart/2005/8/layout/radial5"/>
    <dgm:cxn modelId="{C1E1C3B6-C449-4DFA-86F7-836B076C7D5B}" type="presParOf" srcId="{6808C6BB-75F3-4F59-AC74-F1FCCE8BB0CC}" destId="{19C546E4-A820-4F29-AC10-0C70A2C99D21}" srcOrd="22" destOrd="0" presId="urn:microsoft.com/office/officeart/2005/8/layout/radial5"/>
    <dgm:cxn modelId="{EBC96A6B-A02C-4F8F-9684-7071B34E088A}" type="presParOf" srcId="{6808C6BB-75F3-4F59-AC74-F1FCCE8BB0CC}" destId="{FCF6001C-6D88-4E13-8673-13078FEF1530}" srcOrd="23" destOrd="0" presId="urn:microsoft.com/office/officeart/2005/8/layout/radial5"/>
    <dgm:cxn modelId="{A8AF9C22-92EC-4ACD-A512-F5B3BEC6D304}" type="presParOf" srcId="{FCF6001C-6D88-4E13-8673-13078FEF1530}" destId="{456DE7A1-284C-46E5-BA39-DE8F166C4862}" srcOrd="0" destOrd="0" presId="urn:microsoft.com/office/officeart/2005/8/layout/radial5"/>
    <dgm:cxn modelId="{BE3A8F12-A121-4665-AB57-B3BD7E89176F}" type="presParOf" srcId="{6808C6BB-75F3-4F59-AC74-F1FCCE8BB0CC}" destId="{3989CCC6-266D-4D96-B700-28BDC07E844C}" srcOrd="2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84F6E-47D9-45AC-9159-7273E62A99F7}">
      <dsp:nvSpPr>
        <dsp:cNvPr id="0" name=""/>
        <dsp:cNvSpPr/>
      </dsp:nvSpPr>
      <dsp:spPr>
        <a:xfrm>
          <a:off x="2920173" y="1521322"/>
          <a:ext cx="1456437" cy="138775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Secure, nurturing parent-infant relationship</a:t>
          </a:r>
        </a:p>
      </dsp:txBody>
      <dsp:txXfrm>
        <a:off x="3133463" y="1724553"/>
        <a:ext cx="1029857" cy="981288"/>
      </dsp:txXfrm>
    </dsp:sp>
    <dsp:sp modelId="{D6A52C92-9C7E-481E-8A4E-BF4496763B48}">
      <dsp:nvSpPr>
        <dsp:cNvPr id="0" name=""/>
        <dsp:cNvSpPr/>
      </dsp:nvSpPr>
      <dsp:spPr>
        <a:xfrm rot="16200000">
          <a:off x="3473987" y="1025146"/>
          <a:ext cx="348809"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3526309" y="1148261"/>
        <a:ext cx="244166" cy="212378"/>
      </dsp:txXfrm>
    </dsp:sp>
    <dsp:sp modelId="{22483393-E584-42DE-A0F4-73963687D897}">
      <dsp:nvSpPr>
        <dsp:cNvPr id="0" name=""/>
        <dsp:cNvSpPr/>
      </dsp:nvSpPr>
      <dsp:spPr>
        <a:xfrm>
          <a:off x="3173247" y="-98198"/>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speech, language and communication</a:t>
          </a:r>
          <a:r>
            <a:rPr lang="en-GB" sz="700" kern="1200" baseline="30000">
              <a:solidFill>
                <a:sysClr val="window" lastClr="FFFFFF"/>
              </a:solidFill>
              <a:latin typeface="Calibri" panose="020F0502020204030204"/>
              <a:ea typeface="+mn-ea"/>
              <a:cs typeface="+mn-cs"/>
            </a:rPr>
            <a:t>4</a:t>
          </a:r>
        </a:p>
      </dsp:txBody>
      <dsp:txXfrm>
        <a:off x="3312414" y="42594"/>
        <a:ext cx="671956" cy="679805"/>
      </dsp:txXfrm>
    </dsp:sp>
    <dsp:sp modelId="{7A7D4C71-395C-4B31-8D3B-AE48DB20B1E6}">
      <dsp:nvSpPr>
        <dsp:cNvPr id="0" name=""/>
        <dsp:cNvSpPr/>
      </dsp:nvSpPr>
      <dsp:spPr>
        <a:xfrm rot="18000000">
          <a:off x="3984737" y="1156655"/>
          <a:ext cx="345246"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4010631" y="1272297"/>
        <a:ext cx="241672" cy="212378"/>
      </dsp:txXfrm>
    </dsp:sp>
    <dsp:sp modelId="{AAE240AF-74E4-4950-872E-A72F306E284F}">
      <dsp:nvSpPr>
        <dsp:cNvPr id="0" name=""/>
        <dsp:cNvSpPr/>
      </dsp:nvSpPr>
      <dsp:spPr>
        <a:xfrm>
          <a:off x="4089597" y="147337"/>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Safer parenting</a:t>
          </a:r>
          <a:r>
            <a:rPr lang="en-GB" sz="700" kern="1200" baseline="30000">
              <a:solidFill>
                <a:sysClr val="window" lastClr="FFFFFF"/>
              </a:solidFill>
              <a:latin typeface="Calibri" panose="020F0502020204030204"/>
              <a:ea typeface="+mn-ea"/>
              <a:cs typeface="+mn-cs"/>
            </a:rPr>
            <a:t>5</a:t>
          </a:r>
        </a:p>
      </dsp:txBody>
      <dsp:txXfrm>
        <a:off x="4228764" y="288129"/>
        <a:ext cx="671956" cy="679805"/>
      </dsp:txXfrm>
    </dsp:sp>
    <dsp:sp modelId="{AE0ED821-E48C-4DCA-9B52-06F4536FD727}">
      <dsp:nvSpPr>
        <dsp:cNvPr id="0" name=""/>
        <dsp:cNvSpPr/>
      </dsp:nvSpPr>
      <dsp:spPr>
        <a:xfrm rot="19800000">
          <a:off x="4369954" y="1524157"/>
          <a:ext cx="337625"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4376739" y="1620272"/>
        <a:ext cx="236338" cy="212378"/>
      </dsp:txXfrm>
    </dsp:sp>
    <dsp:sp modelId="{20C03DD2-B4C4-4CD1-B50B-E94198469E83}">
      <dsp:nvSpPr>
        <dsp:cNvPr id="0" name=""/>
        <dsp:cNvSpPr/>
      </dsp:nvSpPr>
      <dsp:spPr>
        <a:xfrm>
          <a:off x="4760413" y="818152"/>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adult mental health</a:t>
          </a:r>
          <a:r>
            <a:rPr lang="en-GB" sz="700" kern="1200" baseline="30000">
              <a:solidFill>
                <a:sysClr val="window" lastClr="FFFFFF"/>
              </a:solidFill>
              <a:latin typeface="Calibri" panose="020F0502020204030204"/>
              <a:ea typeface="+mn-ea"/>
              <a:cs typeface="+mn-cs"/>
            </a:rPr>
            <a:t>6</a:t>
          </a:r>
        </a:p>
      </dsp:txBody>
      <dsp:txXfrm>
        <a:off x="4899580" y="958944"/>
        <a:ext cx="671956" cy="679805"/>
      </dsp:txXfrm>
    </dsp:sp>
    <dsp:sp modelId="{5F8443F5-AAB9-438F-B3A2-5D3A393B20EF}">
      <dsp:nvSpPr>
        <dsp:cNvPr id="0" name=""/>
        <dsp:cNvSpPr/>
      </dsp:nvSpPr>
      <dsp:spPr>
        <a:xfrm>
          <a:off x="4515065" y="2038215"/>
          <a:ext cx="333548"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4515065" y="2109008"/>
        <a:ext cx="233484" cy="212378"/>
      </dsp:txXfrm>
    </dsp:sp>
    <dsp:sp modelId="{AC9455DE-AA94-4ABD-A52B-D019035192E1}">
      <dsp:nvSpPr>
        <dsp:cNvPr id="0" name=""/>
        <dsp:cNvSpPr/>
      </dsp:nvSpPr>
      <dsp:spPr>
        <a:xfrm>
          <a:off x="5005948" y="1734502"/>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school readiness</a:t>
          </a:r>
          <a:r>
            <a:rPr lang="en-GB" sz="700" kern="1200" baseline="30000">
              <a:solidFill>
                <a:sysClr val="window" lastClr="FFFFFF"/>
              </a:solidFill>
              <a:latin typeface="Calibri" panose="020F0502020204030204"/>
              <a:ea typeface="+mn-ea"/>
              <a:cs typeface="+mn-cs"/>
            </a:rPr>
            <a:t>7</a:t>
          </a:r>
        </a:p>
      </dsp:txBody>
      <dsp:txXfrm>
        <a:off x="5145115" y="1875294"/>
        <a:ext cx="671956" cy="679805"/>
      </dsp:txXfrm>
    </dsp:sp>
    <dsp:sp modelId="{98BF5691-FAFF-44D1-B4DB-848EBA3FD837}">
      <dsp:nvSpPr>
        <dsp:cNvPr id="0" name=""/>
        <dsp:cNvSpPr/>
      </dsp:nvSpPr>
      <dsp:spPr>
        <a:xfrm rot="1800000">
          <a:off x="4369954" y="2552273"/>
          <a:ext cx="337625"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4376739" y="2597744"/>
        <a:ext cx="236338" cy="212378"/>
      </dsp:txXfrm>
    </dsp:sp>
    <dsp:sp modelId="{2A323E83-EC7F-4262-B9A1-22003502DB96}">
      <dsp:nvSpPr>
        <dsp:cNvPr id="0" name=""/>
        <dsp:cNvSpPr/>
      </dsp:nvSpPr>
      <dsp:spPr>
        <a:xfrm>
          <a:off x="4760413" y="2650853"/>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lifetime costs to public purse </a:t>
          </a:r>
          <a:r>
            <a:rPr lang="en-GB" sz="700" kern="1200" baseline="30000">
              <a:solidFill>
                <a:sysClr val="window" lastClr="FFFFFF"/>
              </a:solidFill>
              <a:latin typeface="Calibri" panose="020F0502020204030204"/>
              <a:ea typeface="+mn-ea"/>
              <a:cs typeface="+mn-cs"/>
            </a:rPr>
            <a:t>8</a:t>
          </a:r>
        </a:p>
      </dsp:txBody>
      <dsp:txXfrm>
        <a:off x="4899580" y="2791645"/>
        <a:ext cx="671956" cy="679805"/>
      </dsp:txXfrm>
    </dsp:sp>
    <dsp:sp modelId="{9B480DFE-0DAA-424B-BC25-7C2A79011C4F}">
      <dsp:nvSpPr>
        <dsp:cNvPr id="0" name=""/>
        <dsp:cNvSpPr/>
      </dsp:nvSpPr>
      <dsp:spPr>
        <a:xfrm rot="3600000">
          <a:off x="3984737" y="2919774"/>
          <a:ext cx="345246"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4010631" y="2945718"/>
        <a:ext cx="241672" cy="212378"/>
      </dsp:txXfrm>
    </dsp:sp>
    <dsp:sp modelId="{F7EA604C-F7AF-4109-98D5-4EADECFD05E0}">
      <dsp:nvSpPr>
        <dsp:cNvPr id="0" name=""/>
        <dsp:cNvSpPr/>
      </dsp:nvSpPr>
      <dsp:spPr>
        <a:xfrm>
          <a:off x="4089597" y="3321668"/>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cognitive and social-emotional  development </a:t>
          </a:r>
          <a:r>
            <a:rPr lang="en-GB" sz="700" kern="1200" baseline="30000">
              <a:solidFill>
                <a:sysClr val="window" lastClr="FFFFFF"/>
              </a:solidFill>
              <a:latin typeface="Calibri" panose="020F0502020204030204"/>
              <a:ea typeface="+mn-ea"/>
              <a:cs typeface="+mn-cs"/>
            </a:rPr>
            <a:t>9</a:t>
          </a:r>
        </a:p>
      </dsp:txBody>
      <dsp:txXfrm>
        <a:off x="4228764" y="3462460"/>
        <a:ext cx="671956" cy="679805"/>
      </dsp:txXfrm>
    </dsp:sp>
    <dsp:sp modelId="{C92B39BC-989E-47F0-BB80-FC85E267FAE3}">
      <dsp:nvSpPr>
        <dsp:cNvPr id="0" name=""/>
        <dsp:cNvSpPr/>
      </dsp:nvSpPr>
      <dsp:spPr>
        <a:xfrm rot="5400000">
          <a:off x="3473987" y="3051284"/>
          <a:ext cx="348809"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a:off x="3526309" y="3069756"/>
        <a:ext cx="244166" cy="212378"/>
      </dsp:txXfrm>
    </dsp:sp>
    <dsp:sp modelId="{7EE59E13-9399-4B0E-AF65-AC64CBACAE57}">
      <dsp:nvSpPr>
        <dsp:cNvPr id="0" name=""/>
        <dsp:cNvSpPr/>
      </dsp:nvSpPr>
      <dsp:spPr>
        <a:xfrm>
          <a:off x="3173247" y="3567204"/>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baseline="0">
              <a:solidFill>
                <a:sysClr val="window" lastClr="FFFFFF"/>
              </a:solidFill>
              <a:latin typeface="Calibri" panose="020F0502020204030204"/>
              <a:ea typeface="+mn-ea"/>
              <a:cs typeface="+mn-cs"/>
            </a:rPr>
            <a:t>Reduced child attention problems</a:t>
          </a:r>
          <a:r>
            <a:rPr lang="en-GB" sz="700" kern="1200" baseline="30000">
              <a:solidFill>
                <a:sysClr val="window" lastClr="FFFFFF"/>
              </a:solidFill>
              <a:latin typeface="Calibri" panose="020F0502020204030204"/>
              <a:ea typeface="+mn-ea"/>
              <a:cs typeface="+mn-cs"/>
            </a:rPr>
            <a:t>10</a:t>
          </a:r>
        </a:p>
      </dsp:txBody>
      <dsp:txXfrm>
        <a:off x="3312414" y="3707996"/>
        <a:ext cx="671956" cy="679805"/>
      </dsp:txXfrm>
    </dsp:sp>
    <dsp:sp modelId="{CB2C7500-A6A5-42E7-B48C-25606AD991A0}">
      <dsp:nvSpPr>
        <dsp:cNvPr id="0" name=""/>
        <dsp:cNvSpPr/>
      </dsp:nvSpPr>
      <dsp:spPr>
        <a:xfrm rot="7200000">
          <a:off x="2966800" y="2919774"/>
          <a:ext cx="345246"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rot="10800000">
        <a:off x="3044481" y="2945718"/>
        <a:ext cx="241672" cy="212378"/>
      </dsp:txXfrm>
    </dsp:sp>
    <dsp:sp modelId="{F4132980-E3B1-4ACA-94B0-496ABC61D90B}">
      <dsp:nvSpPr>
        <dsp:cNvPr id="0" name=""/>
        <dsp:cNvSpPr/>
      </dsp:nvSpPr>
      <dsp:spPr>
        <a:xfrm>
          <a:off x="2256896" y="3321668"/>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intergenerational transmission of parenting difficulties</a:t>
          </a:r>
          <a:r>
            <a:rPr lang="en-GB" sz="700" kern="1200" baseline="30000">
              <a:solidFill>
                <a:sysClr val="window" lastClr="FFFFFF"/>
              </a:solidFill>
              <a:latin typeface="Calibri" panose="020F0502020204030204"/>
              <a:ea typeface="+mn-ea"/>
              <a:cs typeface="+mn-cs"/>
            </a:rPr>
            <a:t>11</a:t>
          </a:r>
        </a:p>
      </dsp:txBody>
      <dsp:txXfrm>
        <a:off x="2396063" y="3462460"/>
        <a:ext cx="671956" cy="679805"/>
      </dsp:txXfrm>
    </dsp:sp>
    <dsp:sp modelId="{73CAD045-1C8E-4D9C-B060-7F889F0B7C8B}">
      <dsp:nvSpPr>
        <dsp:cNvPr id="0" name=""/>
        <dsp:cNvSpPr/>
      </dsp:nvSpPr>
      <dsp:spPr>
        <a:xfrm rot="9000000">
          <a:off x="2589204" y="2552273"/>
          <a:ext cx="337625"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rot="10800000">
        <a:off x="2683706" y="2597744"/>
        <a:ext cx="236338" cy="212378"/>
      </dsp:txXfrm>
    </dsp:sp>
    <dsp:sp modelId="{45B6A922-9C10-4C0C-BD22-4716E9C8AC92}">
      <dsp:nvSpPr>
        <dsp:cNvPr id="0" name=""/>
        <dsp:cNvSpPr/>
      </dsp:nvSpPr>
      <dsp:spPr>
        <a:xfrm>
          <a:off x="1586081" y="2650853"/>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adolescent antisocial behaviour</a:t>
          </a:r>
          <a:r>
            <a:rPr lang="en-GB" sz="700" kern="1200" baseline="30000">
              <a:solidFill>
                <a:sysClr val="window" lastClr="FFFFFF"/>
              </a:solidFill>
              <a:latin typeface="Calibri" panose="020F0502020204030204"/>
              <a:ea typeface="+mn-ea"/>
              <a:cs typeface="+mn-cs"/>
            </a:rPr>
            <a:t>12</a:t>
          </a:r>
        </a:p>
      </dsp:txBody>
      <dsp:txXfrm>
        <a:off x="1725248" y="2791645"/>
        <a:ext cx="671956" cy="679805"/>
      </dsp:txXfrm>
    </dsp:sp>
    <dsp:sp modelId="{509AA6E3-1FF4-4C0F-A64E-254EB95E2E4F}">
      <dsp:nvSpPr>
        <dsp:cNvPr id="0" name=""/>
        <dsp:cNvSpPr/>
      </dsp:nvSpPr>
      <dsp:spPr>
        <a:xfrm rot="10800000">
          <a:off x="2448170" y="2038215"/>
          <a:ext cx="333548"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rot="10800000">
        <a:off x="2548234" y="2109008"/>
        <a:ext cx="233484" cy="212378"/>
      </dsp:txXfrm>
    </dsp:sp>
    <dsp:sp modelId="{CBBE4D3E-B5EB-41B6-A392-FC808F17B88F}">
      <dsp:nvSpPr>
        <dsp:cNvPr id="0" name=""/>
        <dsp:cNvSpPr/>
      </dsp:nvSpPr>
      <dsp:spPr>
        <a:xfrm>
          <a:off x="1340546" y="1734502"/>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child mental health</a:t>
          </a:r>
          <a:r>
            <a:rPr lang="en-GB" sz="700" kern="1200" baseline="30000">
              <a:solidFill>
                <a:sysClr val="window" lastClr="FFFFFF"/>
              </a:solidFill>
              <a:latin typeface="Calibri" panose="020F0502020204030204"/>
              <a:ea typeface="+mn-ea"/>
              <a:cs typeface="+mn-cs"/>
            </a:rPr>
            <a:t>13</a:t>
          </a:r>
        </a:p>
      </dsp:txBody>
      <dsp:txXfrm>
        <a:off x="1479713" y="1875294"/>
        <a:ext cx="671956" cy="679805"/>
      </dsp:txXfrm>
    </dsp:sp>
    <dsp:sp modelId="{24CF335B-AF98-40FD-A28E-470DBCC9C15E}">
      <dsp:nvSpPr>
        <dsp:cNvPr id="0" name=""/>
        <dsp:cNvSpPr/>
      </dsp:nvSpPr>
      <dsp:spPr>
        <a:xfrm rot="12600000">
          <a:off x="2589204" y="1524157"/>
          <a:ext cx="337625"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rot="10800000">
        <a:off x="2683706" y="1620272"/>
        <a:ext cx="236338" cy="212378"/>
      </dsp:txXfrm>
    </dsp:sp>
    <dsp:sp modelId="{19C546E4-A820-4F29-AC10-0C70A2C99D21}">
      <dsp:nvSpPr>
        <dsp:cNvPr id="0" name=""/>
        <dsp:cNvSpPr/>
      </dsp:nvSpPr>
      <dsp:spPr>
        <a:xfrm>
          <a:off x="1586081" y="818152"/>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adult relationship and friendship quality</a:t>
          </a:r>
          <a:r>
            <a:rPr lang="en-GB" sz="700" kern="1200" baseline="30000">
              <a:solidFill>
                <a:sysClr val="window" lastClr="FFFFFF"/>
              </a:solidFill>
              <a:latin typeface="Calibri" panose="020F0502020204030204"/>
              <a:ea typeface="+mn-ea"/>
              <a:cs typeface="+mn-cs"/>
            </a:rPr>
            <a:t>14</a:t>
          </a:r>
        </a:p>
      </dsp:txBody>
      <dsp:txXfrm>
        <a:off x="1725248" y="958944"/>
        <a:ext cx="671956" cy="679805"/>
      </dsp:txXfrm>
    </dsp:sp>
    <dsp:sp modelId="{FCF6001C-6D88-4E13-8673-13078FEF1530}">
      <dsp:nvSpPr>
        <dsp:cNvPr id="0" name=""/>
        <dsp:cNvSpPr/>
      </dsp:nvSpPr>
      <dsp:spPr>
        <a:xfrm rot="14400000">
          <a:off x="2966800" y="1156655"/>
          <a:ext cx="345246" cy="35396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panose="020F0502020204030204"/>
            <a:ea typeface="+mn-ea"/>
            <a:cs typeface="+mn-cs"/>
          </a:endParaRPr>
        </a:p>
      </dsp:txBody>
      <dsp:txXfrm rot="10800000">
        <a:off x="3044481" y="1272297"/>
        <a:ext cx="241672" cy="212378"/>
      </dsp:txXfrm>
    </dsp:sp>
    <dsp:sp modelId="{3989CCC6-266D-4D96-B700-28BDC07E844C}">
      <dsp:nvSpPr>
        <dsp:cNvPr id="0" name=""/>
        <dsp:cNvSpPr/>
      </dsp:nvSpPr>
      <dsp:spPr>
        <a:xfrm>
          <a:off x="2256896" y="147337"/>
          <a:ext cx="950290" cy="9613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baseline="0">
              <a:solidFill>
                <a:sysClr val="window" lastClr="FFFFFF"/>
              </a:solidFill>
              <a:latin typeface="Calibri" panose="020F0502020204030204"/>
              <a:ea typeface="+mn-ea"/>
              <a:cs typeface="+mn-cs"/>
            </a:rPr>
            <a:t>Reduced violent offending</a:t>
          </a:r>
          <a:r>
            <a:rPr lang="en-GB" sz="700" kern="1200" baseline="30000">
              <a:solidFill>
                <a:sysClr val="window" lastClr="FFFFFF"/>
              </a:solidFill>
              <a:latin typeface="Calibri" panose="020F0502020204030204"/>
              <a:ea typeface="+mn-ea"/>
              <a:cs typeface="+mn-cs"/>
            </a:rPr>
            <a:t>15</a:t>
          </a:r>
        </a:p>
      </dsp:txBody>
      <dsp:txXfrm>
        <a:off x="2396063" y="288129"/>
        <a:ext cx="671956" cy="6798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7449</Words>
  <Characters>40987</Characters>
  <Application>Microsoft Office Word</Application>
  <DocSecurity>0</DocSecurity>
  <Lines>790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 COMMERCIALLY SENSITIVE INFORMATION HAS BEEN REMOVED</dc:title>
  <dc:subject/>
  <dc:creator>Marie Mcgreavy</dc:creator>
  <cp:keywords/>
  <dc:description/>
  <cp:lastModifiedBy>TURNER, Jennifer (SHEFFIELD CHILDREN'S NHS FOUNDATION TRUST)</cp:lastModifiedBy>
  <cp:revision>2</cp:revision>
  <dcterms:created xsi:type="dcterms:W3CDTF">2024-10-03T10:25:00Z</dcterms:created>
  <dcterms:modified xsi:type="dcterms:W3CDTF">2024-10-03T10:25:00Z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2024-03-28T15:25:42Z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0018e490-3ac3-41ec-8e17-13ae46cdca40</vt:lpwstr>
  </property>
  <property fmtid="{D5CDD505-2E9C-101B-9397-08002B2CF9AE}" pid="8" name="MSIP_Label_c8588358-c3f1-4695-a290-e2f70d15689d_ContentBits">
    <vt:lpwstr>0</vt:lpwstr>
  </property>
  <property fmtid="{D5CDD505-2E9C-101B-9397-08002B2CF9AE}" pid="9" name="GrammarlyDocumentId">
    <vt:lpwstr>6f06296033ad2b12e8e78e32897517e6d76c6c29a516e3a0caae57fe8e61fbe2</vt:lpwstr>
  </property>
</Properties>
</file>