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3642" w14:textId="1D0964E1" w:rsidR="00DE46BD" w:rsidRPr="00B356EC" w:rsidRDefault="00DE46BD" w:rsidP="00014234">
      <w:pPr>
        <w:pStyle w:val="NormalWeb"/>
        <w:spacing w:before="0" w:beforeAutospacing="0" w:after="0" w:afterAutospacing="0"/>
        <w:jc w:val="both"/>
        <w:rPr>
          <w:rFonts w:asciiTheme="minorHAnsi" w:hAnsiTheme="minorHAnsi" w:cstheme="minorBidi"/>
          <w:b/>
          <w:bCs/>
          <w:u w:val="single"/>
        </w:rPr>
      </w:pPr>
      <w:r w:rsidRPr="16783B6E">
        <w:rPr>
          <w:rFonts w:asciiTheme="minorHAnsi" w:hAnsiTheme="minorHAnsi" w:cstheme="minorBidi"/>
          <w:b/>
          <w:bCs/>
          <w:u w:val="single"/>
        </w:rPr>
        <w:t xml:space="preserve"> Start for Life funding review – t</w:t>
      </w:r>
      <w:r w:rsidR="00C66BF5" w:rsidRPr="16783B6E">
        <w:rPr>
          <w:rFonts w:asciiTheme="minorHAnsi" w:hAnsiTheme="minorHAnsi" w:cstheme="minorBidi"/>
          <w:b/>
          <w:bCs/>
          <w:u w:val="single"/>
        </w:rPr>
        <w:t>a</w:t>
      </w:r>
      <w:r w:rsidRPr="16783B6E">
        <w:rPr>
          <w:rFonts w:asciiTheme="minorHAnsi" w:hAnsiTheme="minorHAnsi" w:cstheme="minorBidi"/>
          <w:b/>
          <w:bCs/>
          <w:u w:val="single"/>
        </w:rPr>
        <w:t xml:space="preserve">sk for </w:t>
      </w:r>
      <w:r w:rsidR="13E9E489" w:rsidRPr="16783B6E">
        <w:rPr>
          <w:rFonts w:asciiTheme="minorHAnsi" w:hAnsiTheme="minorHAnsi" w:cstheme="minorBidi"/>
          <w:b/>
          <w:bCs/>
          <w:u w:val="single"/>
        </w:rPr>
        <w:t>Workstreams.</w:t>
      </w:r>
    </w:p>
    <w:p w14:paraId="483E32CE" w14:textId="77777777" w:rsidR="00DE46BD" w:rsidRPr="00B356EC" w:rsidRDefault="00DE46BD" w:rsidP="00014234">
      <w:pPr>
        <w:pStyle w:val="NormalWeb"/>
        <w:spacing w:before="0" w:beforeAutospacing="0" w:after="0" w:afterAutospacing="0"/>
        <w:jc w:val="both"/>
        <w:rPr>
          <w:rFonts w:asciiTheme="minorHAnsi" w:hAnsiTheme="minorHAnsi" w:cstheme="minorHAnsi"/>
        </w:rPr>
      </w:pPr>
    </w:p>
    <w:p w14:paraId="0280EA83" w14:textId="649523EC" w:rsidR="00C66BF5" w:rsidRPr="00B356EC" w:rsidRDefault="00DE46BD" w:rsidP="00014234">
      <w:pPr>
        <w:pStyle w:val="NormalWeb"/>
        <w:spacing w:before="0" w:beforeAutospacing="0" w:after="0" w:afterAutospacing="0"/>
        <w:jc w:val="both"/>
        <w:rPr>
          <w:rFonts w:asciiTheme="minorHAnsi" w:hAnsiTheme="minorHAnsi" w:cstheme="minorBidi"/>
        </w:rPr>
      </w:pPr>
      <w:r w:rsidRPr="16783B6E">
        <w:rPr>
          <w:rFonts w:asciiTheme="minorHAnsi" w:hAnsiTheme="minorHAnsi" w:cstheme="minorBidi"/>
        </w:rPr>
        <w:t xml:space="preserve">At the request of </w:t>
      </w:r>
      <w:r w:rsidR="55330778" w:rsidRPr="16783B6E">
        <w:rPr>
          <w:rFonts w:asciiTheme="minorHAnsi" w:hAnsiTheme="minorHAnsi" w:cstheme="minorBidi"/>
        </w:rPr>
        <w:t>the IC</w:t>
      </w:r>
      <w:r w:rsidRPr="16783B6E">
        <w:rPr>
          <w:rFonts w:asciiTheme="minorHAnsi" w:hAnsiTheme="minorHAnsi" w:cstheme="minorBidi"/>
        </w:rPr>
        <w:t xml:space="preserve"> </w:t>
      </w:r>
      <w:r w:rsidR="4C6C3A78" w:rsidRPr="16783B6E">
        <w:rPr>
          <w:rFonts w:asciiTheme="minorHAnsi" w:hAnsiTheme="minorHAnsi" w:cstheme="minorBidi"/>
        </w:rPr>
        <w:t xml:space="preserve">Leadership </w:t>
      </w:r>
      <w:r w:rsidR="639C9B74" w:rsidRPr="16783B6E">
        <w:rPr>
          <w:rFonts w:asciiTheme="minorHAnsi" w:hAnsiTheme="minorHAnsi" w:cstheme="minorBidi"/>
        </w:rPr>
        <w:t>Group,</w:t>
      </w:r>
      <w:r w:rsidRPr="16783B6E">
        <w:rPr>
          <w:rFonts w:asciiTheme="minorHAnsi" w:hAnsiTheme="minorHAnsi" w:cstheme="minorBidi"/>
        </w:rPr>
        <w:t xml:space="preserve"> we are to undertake a review of SFL</w:t>
      </w:r>
      <w:r w:rsidR="0D63C90F" w:rsidRPr="16783B6E">
        <w:rPr>
          <w:rFonts w:asciiTheme="minorHAnsi" w:hAnsiTheme="minorHAnsi" w:cstheme="minorBidi"/>
        </w:rPr>
        <w:t xml:space="preserve"> impact and</w:t>
      </w:r>
      <w:r w:rsidR="5B999DDC" w:rsidRPr="16783B6E">
        <w:rPr>
          <w:rFonts w:asciiTheme="minorHAnsi" w:hAnsiTheme="minorHAnsi" w:cstheme="minorBidi"/>
        </w:rPr>
        <w:t xml:space="preserve"> f</w:t>
      </w:r>
      <w:r w:rsidRPr="16783B6E">
        <w:rPr>
          <w:rFonts w:asciiTheme="minorHAnsi" w:hAnsiTheme="minorHAnsi" w:cstheme="minorBidi"/>
        </w:rPr>
        <w:t>unding with the specific purpose of understanding the risks and requirements should funding cease as planned in March 202</w:t>
      </w:r>
      <w:r w:rsidR="00B356EC" w:rsidRPr="16783B6E">
        <w:rPr>
          <w:rFonts w:asciiTheme="minorHAnsi" w:hAnsiTheme="minorHAnsi" w:cstheme="minorBidi"/>
        </w:rPr>
        <w:t>5</w:t>
      </w:r>
      <w:r w:rsidR="345A85D4" w:rsidRPr="16783B6E">
        <w:rPr>
          <w:rFonts w:asciiTheme="minorHAnsi" w:hAnsiTheme="minorHAnsi" w:cstheme="minorBidi"/>
        </w:rPr>
        <w:t xml:space="preserve">. </w:t>
      </w:r>
    </w:p>
    <w:p w14:paraId="22C5E9D1" w14:textId="0749BAE9" w:rsidR="16783B6E" w:rsidRDefault="16783B6E" w:rsidP="00014234">
      <w:pPr>
        <w:pStyle w:val="NormalWeb"/>
        <w:spacing w:before="0" w:beforeAutospacing="0" w:after="0" w:afterAutospacing="0"/>
        <w:jc w:val="both"/>
        <w:rPr>
          <w:rFonts w:asciiTheme="minorHAnsi" w:hAnsiTheme="minorHAnsi" w:cstheme="minorBidi"/>
        </w:rPr>
      </w:pPr>
    </w:p>
    <w:p w14:paraId="423C0454" w14:textId="01CE6C55" w:rsidR="00C66BF5" w:rsidRPr="00B356EC" w:rsidRDefault="00C66BF5" w:rsidP="00014234">
      <w:pPr>
        <w:pStyle w:val="NormalWeb"/>
        <w:spacing w:before="0" w:beforeAutospacing="0" w:after="0" w:afterAutospacing="0"/>
        <w:jc w:val="both"/>
        <w:rPr>
          <w:rFonts w:asciiTheme="minorHAnsi" w:hAnsiTheme="minorHAnsi" w:cstheme="minorBidi"/>
        </w:rPr>
      </w:pPr>
      <w:r w:rsidRPr="16783B6E">
        <w:rPr>
          <w:rFonts w:asciiTheme="minorHAnsi" w:hAnsiTheme="minorHAnsi" w:cstheme="minorBidi"/>
        </w:rPr>
        <w:t>We would like you to consider the following questions with your wider workstream colleagues</w:t>
      </w:r>
      <w:r w:rsidR="722FE7A1" w:rsidRPr="16783B6E">
        <w:rPr>
          <w:rFonts w:asciiTheme="minorHAnsi" w:hAnsiTheme="minorHAnsi" w:cstheme="minorBidi"/>
        </w:rPr>
        <w:t xml:space="preserve">. </w:t>
      </w:r>
      <w:r w:rsidR="00963D4A" w:rsidRPr="16783B6E">
        <w:rPr>
          <w:rFonts w:asciiTheme="minorHAnsi" w:hAnsiTheme="minorHAnsi" w:cstheme="minorBidi"/>
        </w:rPr>
        <w:t>W</w:t>
      </w:r>
      <w:r w:rsidRPr="16783B6E">
        <w:rPr>
          <w:rFonts w:asciiTheme="minorHAnsi" w:hAnsiTheme="minorHAnsi" w:cstheme="minorBidi"/>
        </w:rPr>
        <w:t xml:space="preserve">e will then use the information to inform the wider review. </w:t>
      </w:r>
    </w:p>
    <w:p w14:paraId="327AC53A" w14:textId="77777777" w:rsidR="008A1E8D" w:rsidRPr="00B356EC" w:rsidRDefault="008A1E8D" w:rsidP="00014234">
      <w:pPr>
        <w:pStyle w:val="NormalWeb"/>
        <w:spacing w:before="0" w:beforeAutospacing="0" w:after="0" w:afterAutospacing="0"/>
        <w:jc w:val="both"/>
        <w:rPr>
          <w:rFonts w:asciiTheme="minorHAnsi" w:hAnsiTheme="minorHAnsi" w:cstheme="minorHAnsi"/>
          <w:b/>
          <w:bCs/>
          <w:u w:val="single"/>
        </w:rPr>
      </w:pPr>
    </w:p>
    <w:p w14:paraId="03C14BBE" w14:textId="0F0EC399" w:rsidR="00660D7E" w:rsidRPr="00B356EC" w:rsidRDefault="00C66BF5" w:rsidP="00014234">
      <w:pPr>
        <w:pStyle w:val="NormalWeb"/>
        <w:spacing w:before="0" w:beforeAutospacing="0" w:after="0" w:afterAutospacing="0"/>
        <w:jc w:val="both"/>
        <w:rPr>
          <w:rFonts w:asciiTheme="minorHAnsi" w:hAnsiTheme="minorHAnsi" w:cstheme="minorBidi"/>
        </w:rPr>
      </w:pPr>
      <w:r w:rsidRPr="16783B6E">
        <w:rPr>
          <w:rFonts w:asciiTheme="minorHAnsi" w:hAnsiTheme="minorHAnsi" w:cstheme="minorBidi"/>
          <w:b/>
          <w:bCs/>
          <w:u w:val="single"/>
        </w:rPr>
        <w:t>Important – this questionnaire should not be considered as a business case or bid for funding</w:t>
      </w:r>
      <w:r w:rsidR="7B7D5059" w:rsidRPr="16783B6E">
        <w:rPr>
          <w:rFonts w:asciiTheme="minorHAnsi" w:hAnsiTheme="minorHAnsi" w:cstheme="minorBidi"/>
          <w:b/>
          <w:bCs/>
          <w:u w:val="single"/>
        </w:rPr>
        <w:t xml:space="preserve">. </w:t>
      </w:r>
      <w:r w:rsidRPr="16783B6E">
        <w:rPr>
          <w:rFonts w:asciiTheme="minorHAnsi" w:hAnsiTheme="minorHAnsi" w:cstheme="minorBidi"/>
        </w:rPr>
        <w:t>We know the value of the work that has taken p</w:t>
      </w:r>
      <w:r w:rsidR="00660D7E" w:rsidRPr="16783B6E">
        <w:rPr>
          <w:rFonts w:asciiTheme="minorHAnsi" w:hAnsiTheme="minorHAnsi" w:cstheme="minorBidi"/>
        </w:rPr>
        <w:t>l</w:t>
      </w:r>
      <w:r w:rsidRPr="16783B6E">
        <w:rPr>
          <w:rFonts w:asciiTheme="minorHAnsi" w:hAnsiTheme="minorHAnsi" w:cstheme="minorBidi"/>
        </w:rPr>
        <w:t>ace and that in an ideal world we would continue to provide all delivery and more</w:t>
      </w:r>
      <w:r w:rsidR="33C846FF" w:rsidRPr="16783B6E">
        <w:rPr>
          <w:rFonts w:asciiTheme="minorHAnsi" w:hAnsiTheme="minorHAnsi" w:cstheme="minorBidi"/>
        </w:rPr>
        <w:t xml:space="preserve">. </w:t>
      </w:r>
      <w:r w:rsidRPr="16783B6E">
        <w:rPr>
          <w:rFonts w:asciiTheme="minorHAnsi" w:hAnsiTheme="minorHAnsi" w:cstheme="minorBidi"/>
        </w:rPr>
        <w:t xml:space="preserve">However, we </w:t>
      </w:r>
      <w:r w:rsidR="00963D4A" w:rsidRPr="16783B6E">
        <w:rPr>
          <w:rFonts w:asciiTheme="minorHAnsi" w:hAnsiTheme="minorHAnsi" w:cstheme="minorBidi"/>
        </w:rPr>
        <w:t xml:space="preserve">need to be </w:t>
      </w:r>
      <w:r w:rsidR="1F71C0F1" w:rsidRPr="16783B6E">
        <w:rPr>
          <w:rFonts w:asciiTheme="minorHAnsi" w:hAnsiTheme="minorHAnsi" w:cstheme="minorBidi"/>
        </w:rPr>
        <w:t>realistic.</w:t>
      </w:r>
      <w:r w:rsidR="7768177A" w:rsidRPr="16783B6E">
        <w:rPr>
          <w:rFonts w:asciiTheme="minorHAnsi" w:hAnsiTheme="minorHAnsi" w:cstheme="minorBidi"/>
        </w:rPr>
        <w:t xml:space="preserve"> We need to set out the impact and outcomes </w:t>
      </w:r>
      <w:r w:rsidR="00963D4A" w:rsidRPr="16783B6E">
        <w:rPr>
          <w:rFonts w:asciiTheme="minorHAnsi" w:hAnsiTheme="minorHAnsi" w:cstheme="minorBidi"/>
        </w:rPr>
        <w:t xml:space="preserve">and set out what </w:t>
      </w:r>
      <w:r w:rsidR="00660D7E" w:rsidRPr="16783B6E">
        <w:rPr>
          <w:rFonts w:asciiTheme="minorHAnsi" w:hAnsiTheme="minorHAnsi" w:cstheme="minorBidi"/>
        </w:rPr>
        <w:t>must continue</w:t>
      </w:r>
      <w:r w:rsidR="1A3E830E" w:rsidRPr="16783B6E">
        <w:rPr>
          <w:rFonts w:asciiTheme="minorHAnsi" w:hAnsiTheme="minorHAnsi" w:cstheme="minorBidi"/>
        </w:rPr>
        <w:t>. We must</w:t>
      </w:r>
      <w:r w:rsidR="00660D7E" w:rsidRPr="16783B6E">
        <w:rPr>
          <w:rFonts w:asciiTheme="minorHAnsi" w:hAnsiTheme="minorHAnsi" w:cstheme="minorBidi"/>
        </w:rPr>
        <w:t xml:space="preserve"> concede </w:t>
      </w:r>
      <w:r w:rsidR="7C6DD969" w:rsidRPr="16783B6E">
        <w:rPr>
          <w:rFonts w:asciiTheme="minorHAnsi" w:hAnsiTheme="minorHAnsi" w:cstheme="minorBidi"/>
        </w:rPr>
        <w:t xml:space="preserve">what </w:t>
      </w:r>
      <w:r w:rsidR="00660D7E" w:rsidRPr="16783B6E">
        <w:rPr>
          <w:rFonts w:asciiTheme="minorHAnsi" w:hAnsiTheme="minorHAnsi" w:cstheme="minorBidi"/>
        </w:rPr>
        <w:t xml:space="preserve">may have worked less well </w:t>
      </w:r>
      <w:r w:rsidR="00B356EC" w:rsidRPr="16783B6E">
        <w:rPr>
          <w:rFonts w:asciiTheme="minorHAnsi" w:hAnsiTheme="minorHAnsi" w:cstheme="minorBidi"/>
        </w:rPr>
        <w:t xml:space="preserve">or can be managed differently </w:t>
      </w:r>
      <w:r w:rsidR="00660D7E" w:rsidRPr="16783B6E">
        <w:rPr>
          <w:rFonts w:asciiTheme="minorHAnsi" w:hAnsiTheme="minorHAnsi" w:cstheme="minorBidi"/>
        </w:rPr>
        <w:t xml:space="preserve">and what risks there are in </w:t>
      </w:r>
      <w:r w:rsidR="00B356EC" w:rsidRPr="16783B6E">
        <w:rPr>
          <w:rFonts w:asciiTheme="minorHAnsi" w:hAnsiTheme="minorHAnsi" w:cstheme="minorBidi"/>
        </w:rPr>
        <w:t xml:space="preserve">reducing the funded services. </w:t>
      </w:r>
      <w:r w:rsidR="76ACA458" w:rsidRPr="16783B6E">
        <w:rPr>
          <w:rFonts w:asciiTheme="minorHAnsi" w:hAnsiTheme="minorHAnsi" w:cstheme="minorBidi"/>
        </w:rPr>
        <w:t xml:space="preserve">SfL has provided an opportunity </w:t>
      </w:r>
      <w:r w:rsidR="29D7FFB7" w:rsidRPr="16783B6E">
        <w:rPr>
          <w:rFonts w:asciiTheme="minorHAnsi" w:hAnsiTheme="minorHAnsi" w:cstheme="minorBidi"/>
        </w:rPr>
        <w:t>to</w:t>
      </w:r>
      <w:r w:rsidR="76ACA458" w:rsidRPr="16783B6E">
        <w:rPr>
          <w:rFonts w:asciiTheme="minorHAnsi" w:hAnsiTheme="minorHAnsi" w:cstheme="minorBidi"/>
        </w:rPr>
        <w:t xml:space="preserve"> implement new ways of working and we want to define what should be reframed as “business as usual</w:t>
      </w:r>
      <w:r w:rsidR="2E782192" w:rsidRPr="16783B6E">
        <w:rPr>
          <w:rFonts w:asciiTheme="minorHAnsi" w:hAnsiTheme="minorHAnsi" w:cstheme="minorBidi"/>
        </w:rPr>
        <w:t>.”</w:t>
      </w:r>
      <w:r w:rsidR="76ACA458" w:rsidRPr="16783B6E">
        <w:rPr>
          <w:rFonts w:asciiTheme="minorHAnsi" w:hAnsiTheme="minorHAnsi" w:cstheme="minorBidi"/>
        </w:rPr>
        <w:t xml:space="preserve">  this could mean service redesign and consi</w:t>
      </w:r>
      <w:r w:rsidR="29088EE4" w:rsidRPr="16783B6E">
        <w:rPr>
          <w:rFonts w:asciiTheme="minorHAnsi" w:hAnsiTheme="minorHAnsi" w:cstheme="minorBidi"/>
        </w:rPr>
        <w:t>deration of funding, capacity and resources.</w:t>
      </w:r>
    </w:p>
    <w:p w14:paraId="7ACC67C0" w14:textId="21D50637" w:rsidR="16783B6E" w:rsidRDefault="16783B6E" w:rsidP="00014234">
      <w:pPr>
        <w:pStyle w:val="NormalWeb"/>
        <w:spacing w:before="0" w:beforeAutospacing="0" w:after="0" w:afterAutospacing="0"/>
        <w:jc w:val="both"/>
        <w:rPr>
          <w:rFonts w:asciiTheme="minorHAnsi" w:hAnsiTheme="minorHAnsi" w:cstheme="minorBidi"/>
        </w:rPr>
      </w:pPr>
    </w:p>
    <w:tbl>
      <w:tblPr>
        <w:tblStyle w:val="TableGrid"/>
        <w:tblW w:w="0" w:type="auto"/>
        <w:tblLook w:val="04A0" w:firstRow="1" w:lastRow="0" w:firstColumn="1" w:lastColumn="0" w:noHBand="0" w:noVBand="1"/>
      </w:tblPr>
      <w:tblGrid>
        <w:gridCol w:w="3672"/>
        <w:gridCol w:w="5956"/>
      </w:tblGrid>
      <w:tr w:rsidR="004E59BA" w:rsidRPr="00B356EC" w14:paraId="1D8E5C56" w14:textId="77777777" w:rsidTr="002B62C7">
        <w:tc>
          <w:tcPr>
            <w:tcW w:w="4039" w:type="dxa"/>
          </w:tcPr>
          <w:p w14:paraId="52D72871" w14:textId="657AF42D" w:rsidR="00660D7E" w:rsidRPr="00B356EC" w:rsidRDefault="00EB5476" w:rsidP="00014234">
            <w:pPr>
              <w:pStyle w:val="NormalWeb"/>
              <w:spacing w:before="0" w:beforeAutospacing="0" w:after="0" w:afterAutospacing="0"/>
              <w:jc w:val="both"/>
              <w:rPr>
                <w:rFonts w:asciiTheme="minorHAnsi" w:hAnsiTheme="minorHAnsi" w:cstheme="minorHAnsi"/>
                <w:b/>
                <w:bCs/>
              </w:rPr>
            </w:pPr>
            <w:r w:rsidRPr="00B356EC">
              <w:rPr>
                <w:rFonts w:asciiTheme="minorHAnsi" w:hAnsiTheme="minorHAnsi" w:cstheme="minorHAnsi"/>
                <w:b/>
                <w:bCs/>
              </w:rPr>
              <w:t xml:space="preserve">Workstream title or subgroup </w:t>
            </w:r>
          </w:p>
        </w:tc>
        <w:tc>
          <w:tcPr>
            <w:tcW w:w="5589" w:type="dxa"/>
          </w:tcPr>
          <w:p w14:paraId="3347652F" w14:textId="52ECA20C" w:rsidR="00315FEA" w:rsidRDefault="00315FEA" w:rsidP="00014234">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Parent and Infant Relationship Service</w:t>
            </w:r>
            <w:r w:rsidR="004E59BA">
              <w:rPr>
                <w:rFonts w:asciiTheme="minorHAnsi" w:hAnsiTheme="minorHAnsi" w:cstheme="minorHAnsi"/>
              </w:rPr>
              <w:t xml:space="preserve"> (PAIRS)</w:t>
            </w:r>
            <w:r w:rsidR="000A57C0">
              <w:rPr>
                <w:rFonts w:asciiTheme="minorHAnsi" w:hAnsiTheme="minorHAnsi" w:cstheme="minorHAnsi"/>
              </w:rPr>
              <w:t>:</w:t>
            </w:r>
          </w:p>
          <w:p w14:paraId="23375A42" w14:textId="379ABA80" w:rsidR="00660D7E" w:rsidRPr="00B356EC" w:rsidRDefault="00315FEA" w:rsidP="00014234">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Part of the Infant/ P</w:t>
            </w:r>
            <w:r w:rsidR="003416C4">
              <w:rPr>
                <w:rFonts w:asciiTheme="minorHAnsi" w:hAnsiTheme="minorHAnsi" w:cstheme="minorHAnsi"/>
              </w:rPr>
              <w:t>erinatal Mental Health</w:t>
            </w:r>
            <w:r w:rsidR="00F632E7">
              <w:rPr>
                <w:rFonts w:asciiTheme="minorHAnsi" w:hAnsiTheme="minorHAnsi" w:cstheme="minorHAnsi"/>
              </w:rPr>
              <w:t xml:space="preserve"> Workstream</w:t>
            </w:r>
          </w:p>
        </w:tc>
      </w:tr>
      <w:tr w:rsidR="004E59BA" w:rsidRPr="00B356EC" w14:paraId="4D123E0A" w14:textId="77777777" w:rsidTr="002B62C7">
        <w:tc>
          <w:tcPr>
            <w:tcW w:w="4039" w:type="dxa"/>
          </w:tcPr>
          <w:p w14:paraId="616398FE" w14:textId="77777777" w:rsidR="00EB5476" w:rsidRDefault="00EB5476" w:rsidP="00014234">
            <w:pPr>
              <w:pStyle w:val="NormalWeb"/>
              <w:spacing w:before="0" w:beforeAutospacing="0" w:after="0" w:afterAutospacing="0"/>
              <w:jc w:val="both"/>
              <w:rPr>
                <w:rFonts w:asciiTheme="minorHAnsi" w:hAnsiTheme="minorHAnsi" w:cstheme="minorHAnsi"/>
                <w:b/>
                <w:bCs/>
              </w:rPr>
            </w:pPr>
            <w:r w:rsidRPr="00B356EC">
              <w:rPr>
                <w:rFonts w:asciiTheme="minorHAnsi" w:hAnsiTheme="minorHAnsi" w:cstheme="minorHAnsi"/>
                <w:b/>
                <w:bCs/>
              </w:rPr>
              <w:t xml:space="preserve">Allocated funding </w:t>
            </w:r>
          </w:p>
          <w:p w14:paraId="75DB4B7C" w14:textId="77777777" w:rsidR="004E59BA" w:rsidRDefault="004E59BA" w:rsidP="00014234">
            <w:pPr>
              <w:pStyle w:val="NormalWeb"/>
              <w:spacing w:before="0" w:beforeAutospacing="0" w:after="0" w:afterAutospacing="0"/>
              <w:jc w:val="both"/>
              <w:rPr>
                <w:rFonts w:asciiTheme="minorHAnsi" w:hAnsiTheme="minorHAnsi" w:cstheme="minorHAnsi"/>
                <w:b/>
                <w:bCs/>
              </w:rPr>
            </w:pPr>
          </w:p>
          <w:p w14:paraId="0AE12580" w14:textId="77777777" w:rsidR="004E59BA" w:rsidRDefault="004E59BA" w:rsidP="00014234">
            <w:pPr>
              <w:pStyle w:val="NormalWeb"/>
              <w:spacing w:before="0" w:beforeAutospacing="0" w:after="0" w:afterAutospacing="0"/>
              <w:jc w:val="both"/>
              <w:rPr>
                <w:rFonts w:asciiTheme="minorHAnsi" w:hAnsiTheme="minorHAnsi" w:cstheme="minorHAnsi"/>
                <w:b/>
                <w:bCs/>
              </w:rPr>
            </w:pPr>
          </w:p>
          <w:p w14:paraId="79791838" w14:textId="5EA05C40" w:rsidR="004E59BA" w:rsidRPr="00B356EC" w:rsidRDefault="004E59BA" w:rsidP="00014234">
            <w:pPr>
              <w:pStyle w:val="NormalWeb"/>
              <w:spacing w:before="0" w:beforeAutospacing="0" w:after="0" w:afterAutospacing="0"/>
              <w:jc w:val="both"/>
              <w:rPr>
                <w:rFonts w:asciiTheme="minorHAnsi" w:hAnsiTheme="minorHAnsi" w:cstheme="minorHAnsi"/>
                <w:b/>
                <w:bCs/>
              </w:rPr>
            </w:pPr>
          </w:p>
        </w:tc>
        <w:tc>
          <w:tcPr>
            <w:tcW w:w="5589" w:type="dxa"/>
          </w:tcPr>
          <w:p w14:paraId="30E10CB6" w14:textId="77777777" w:rsidR="001619FD" w:rsidRDefault="001619FD" w:rsidP="00014234">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2388"/>
              <w:gridCol w:w="1128"/>
              <w:gridCol w:w="1128"/>
            </w:tblGrid>
            <w:tr w:rsidR="004E59BA" w14:paraId="4A976740" w14:textId="77777777" w:rsidTr="00DF200A">
              <w:tc>
                <w:tcPr>
                  <w:tcW w:w="2388" w:type="dxa"/>
                </w:tcPr>
                <w:p w14:paraId="0A331433"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PAIRS SERVICE</w:t>
                  </w:r>
                </w:p>
              </w:tc>
              <w:tc>
                <w:tcPr>
                  <w:tcW w:w="1128" w:type="dxa"/>
                </w:tcPr>
                <w:p w14:paraId="649A98DB"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2023/4</w:t>
                  </w:r>
                </w:p>
              </w:tc>
              <w:tc>
                <w:tcPr>
                  <w:tcW w:w="1128" w:type="dxa"/>
                </w:tcPr>
                <w:p w14:paraId="19E6E978"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2024/5</w:t>
                  </w:r>
                </w:p>
              </w:tc>
            </w:tr>
            <w:tr w:rsidR="004E59BA" w14:paraId="44CA8DDB" w14:textId="77777777" w:rsidTr="00DF200A">
              <w:tc>
                <w:tcPr>
                  <w:tcW w:w="2388" w:type="dxa"/>
                </w:tcPr>
                <w:p w14:paraId="2D60E71B"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TOTAL</w:t>
                  </w:r>
                </w:p>
              </w:tc>
              <w:tc>
                <w:tcPr>
                  <w:tcW w:w="1128" w:type="dxa"/>
                </w:tcPr>
                <w:p w14:paraId="798EBD03" w14:textId="4EA53DA6" w:rsidR="004E59BA" w:rsidRDefault="004E59BA" w:rsidP="004E59BA">
                  <w:pPr>
                    <w:pStyle w:val="NormalWeb"/>
                    <w:spacing w:before="0" w:beforeAutospacing="0" w:after="0" w:afterAutospacing="0"/>
                    <w:jc w:val="both"/>
                    <w:rPr>
                      <w:rFonts w:asciiTheme="minorHAnsi" w:hAnsiTheme="minorHAnsi" w:cstheme="minorHAnsi"/>
                    </w:rPr>
                  </w:pPr>
                </w:p>
              </w:tc>
              <w:tc>
                <w:tcPr>
                  <w:tcW w:w="1128" w:type="dxa"/>
                </w:tcPr>
                <w:p w14:paraId="73F623DB" w14:textId="343ADE20" w:rsidR="004E59BA" w:rsidRDefault="004E59BA" w:rsidP="004E59BA">
                  <w:pPr>
                    <w:pStyle w:val="NormalWeb"/>
                    <w:spacing w:before="0" w:beforeAutospacing="0" w:after="0" w:afterAutospacing="0"/>
                    <w:jc w:val="both"/>
                    <w:rPr>
                      <w:rFonts w:asciiTheme="minorHAnsi" w:hAnsiTheme="minorHAnsi" w:cstheme="minorHAnsi"/>
                    </w:rPr>
                  </w:pPr>
                </w:p>
              </w:tc>
            </w:tr>
          </w:tbl>
          <w:p w14:paraId="35A31966" w14:textId="475CCE1E" w:rsidR="004E59BA" w:rsidRPr="00B356EC" w:rsidRDefault="004E59BA" w:rsidP="00014234">
            <w:pPr>
              <w:pStyle w:val="NormalWeb"/>
              <w:spacing w:before="0" w:beforeAutospacing="0" w:after="0" w:afterAutospacing="0"/>
              <w:jc w:val="both"/>
              <w:rPr>
                <w:rFonts w:asciiTheme="minorHAnsi" w:hAnsiTheme="minorHAnsi" w:cstheme="minorHAnsi"/>
              </w:rPr>
            </w:pPr>
          </w:p>
        </w:tc>
      </w:tr>
      <w:tr w:rsidR="004E59BA" w:rsidRPr="00B356EC" w14:paraId="6F63EBB2" w14:textId="77777777" w:rsidTr="002B62C7">
        <w:tc>
          <w:tcPr>
            <w:tcW w:w="4039" w:type="dxa"/>
          </w:tcPr>
          <w:p w14:paraId="4FE2D342" w14:textId="28B2AFFB" w:rsidR="00660D7E" w:rsidRPr="00B356EC" w:rsidRDefault="00EB5476" w:rsidP="00014234">
            <w:pPr>
              <w:pStyle w:val="NormalWeb"/>
              <w:spacing w:before="0" w:beforeAutospacing="0" w:after="0" w:afterAutospacing="0"/>
              <w:jc w:val="both"/>
              <w:rPr>
                <w:rFonts w:asciiTheme="minorHAnsi" w:hAnsiTheme="minorHAnsi" w:cstheme="minorHAnsi"/>
                <w:b/>
                <w:bCs/>
              </w:rPr>
            </w:pPr>
            <w:r w:rsidRPr="00B356EC">
              <w:rPr>
                <w:rFonts w:asciiTheme="minorHAnsi" w:hAnsiTheme="minorHAnsi" w:cstheme="minorHAnsi"/>
                <w:b/>
                <w:bCs/>
              </w:rPr>
              <w:t xml:space="preserve">Funding breakdown </w:t>
            </w:r>
          </w:p>
        </w:tc>
        <w:tc>
          <w:tcPr>
            <w:tcW w:w="5589" w:type="dxa"/>
          </w:tcPr>
          <w:p w14:paraId="16B18C5F" w14:textId="77777777" w:rsidR="00660D7E" w:rsidRDefault="00660D7E" w:rsidP="00014234">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2451"/>
              <w:gridCol w:w="1065"/>
              <w:gridCol w:w="1128"/>
            </w:tblGrid>
            <w:tr w:rsidR="004E59BA" w:rsidRPr="004E59BA" w14:paraId="6B2B7D1E" w14:textId="77777777" w:rsidTr="00DF200A">
              <w:tc>
                <w:tcPr>
                  <w:tcW w:w="2451" w:type="dxa"/>
                </w:tcPr>
                <w:p w14:paraId="301D8FCD" w14:textId="77777777" w:rsidR="004E59BA" w:rsidRPr="004E59BA" w:rsidRDefault="004E59BA" w:rsidP="004E59BA">
                  <w:pPr>
                    <w:pStyle w:val="NormalWeb"/>
                    <w:spacing w:before="0" w:beforeAutospacing="0" w:after="0" w:afterAutospacing="0"/>
                    <w:jc w:val="both"/>
                    <w:rPr>
                      <w:rFonts w:asciiTheme="minorHAnsi" w:hAnsiTheme="minorHAnsi" w:cstheme="minorHAnsi"/>
                      <w:b/>
                      <w:bCs/>
                    </w:rPr>
                  </w:pPr>
                  <w:r w:rsidRPr="004E59BA">
                    <w:rPr>
                      <w:rFonts w:asciiTheme="minorHAnsi" w:hAnsiTheme="minorHAnsi" w:cstheme="minorHAnsi"/>
                      <w:b/>
                      <w:bCs/>
                    </w:rPr>
                    <w:t>PAIRS SERVICE</w:t>
                  </w:r>
                </w:p>
              </w:tc>
              <w:tc>
                <w:tcPr>
                  <w:tcW w:w="1065" w:type="dxa"/>
                </w:tcPr>
                <w:p w14:paraId="7922866F" w14:textId="77777777" w:rsidR="004E59BA" w:rsidRPr="004E59BA" w:rsidRDefault="004E59BA" w:rsidP="004E59BA">
                  <w:pPr>
                    <w:pStyle w:val="NormalWeb"/>
                    <w:spacing w:before="0" w:beforeAutospacing="0" w:after="0" w:afterAutospacing="0"/>
                    <w:jc w:val="both"/>
                    <w:rPr>
                      <w:rFonts w:asciiTheme="minorHAnsi" w:hAnsiTheme="minorHAnsi" w:cstheme="minorHAnsi"/>
                      <w:b/>
                      <w:bCs/>
                    </w:rPr>
                  </w:pPr>
                  <w:r w:rsidRPr="004E59BA">
                    <w:rPr>
                      <w:rFonts w:asciiTheme="minorHAnsi" w:hAnsiTheme="minorHAnsi" w:cstheme="minorHAnsi"/>
                      <w:b/>
                      <w:bCs/>
                    </w:rPr>
                    <w:t>2023/4</w:t>
                  </w:r>
                </w:p>
              </w:tc>
              <w:tc>
                <w:tcPr>
                  <w:tcW w:w="1128" w:type="dxa"/>
                </w:tcPr>
                <w:p w14:paraId="3C8C3DCC" w14:textId="77777777" w:rsidR="004E59BA" w:rsidRPr="004E59BA" w:rsidRDefault="004E59BA" w:rsidP="004E59BA">
                  <w:pPr>
                    <w:pStyle w:val="NormalWeb"/>
                    <w:spacing w:before="0" w:beforeAutospacing="0" w:after="0" w:afterAutospacing="0"/>
                    <w:jc w:val="both"/>
                    <w:rPr>
                      <w:rFonts w:asciiTheme="minorHAnsi" w:hAnsiTheme="minorHAnsi" w:cstheme="minorHAnsi"/>
                      <w:b/>
                      <w:bCs/>
                    </w:rPr>
                  </w:pPr>
                  <w:r w:rsidRPr="004E59BA">
                    <w:rPr>
                      <w:rFonts w:asciiTheme="minorHAnsi" w:hAnsiTheme="minorHAnsi" w:cstheme="minorHAnsi"/>
                      <w:b/>
                      <w:bCs/>
                    </w:rPr>
                    <w:t>2024/5</w:t>
                  </w:r>
                </w:p>
              </w:tc>
            </w:tr>
            <w:tr w:rsidR="004E59BA" w14:paraId="4BEE069D" w14:textId="77777777" w:rsidTr="00DF200A">
              <w:tc>
                <w:tcPr>
                  <w:tcW w:w="2451" w:type="dxa"/>
                </w:tcPr>
                <w:p w14:paraId="7E6BE912"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PAIRS CAMHS</w:t>
                  </w:r>
                </w:p>
              </w:tc>
              <w:tc>
                <w:tcPr>
                  <w:tcW w:w="1065" w:type="dxa"/>
                </w:tcPr>
                <w:p w14:paraId="0CD95D70" w14:textId="51683CC7" w:rsidR="004E59BA" w:rsidRDefault="004E59BA" w:rsidP="004E59BA">
                  <w:pPr>
                    <w:pStyle w:val="NormalWeb"/>
                    <w:spacing w:before="0" w:beforeAutospacing="0" w:after="0" w:afterAutospacing="0"/>
                    <w:jc w:val="both"/>
                    <w:rPr>
                      <w:rFonts w:asciiTheme="minorHAnsi" w:hAnsiTheme="minorHAnsi" w:cstheme="minorHAnsi"/>
                    </w:rPr>
                  </w:pPr>
                </w:p>
              </w:tc>
              <w:tc>
                <w:tcPr>
                  <w:tcW w:w="1128" w:type="dxa"/>
                  <w:vAlign w:val="bottom"/>
                </w:tcPr>
                <w:p w14:paraId="09E25BF2" w14:textId="28D3452F" w:rsidR="004E59BA" w:rsidRDefault="004E59BA" w:rsidP="004E59BA">
                  <w:pPr>
                    <w:pStyle w:val="NormalWeb"/>
                    <w:spacing w:before="0" w:beforeAutospacing="0" w:after="0" w:afterAutospacing="0"/>
                    <w:jc w:val="both"/>
                    <w:rPr>
                      <w:rFonts w:asciiTheme="minorHAnsi" w:hAnsiTheme="minorHAnsi" w:cstheme="minorHAnsi"/>
                    </w:rPr>
                  </w:pPr>
                </w:p>
              </w:tc>
            </w:tr>
            <w:tr w:rsidR="004E59BA" w14:paraId="549C4872" w14:textId="77777777" w:rsidTr="00DF200A">
              <w:tc>
                <w:tcPr>
                  <w:tcW w:w="2451" w:type="dxa"/>
                </w:tcPr>
                <w:p w14:paraId="05809B9E"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PAIRS 0-19s</w:t>
                  </w:r>
                </w:p>
              </w:tc>
              <w:tc>
                <w:tcPr>
                  <w:tcW w:w="1065" w:type="dxa"/>
                </w:tcPr>
                <w:p w14:paraId="31DEA310" w14:textId="26F07F41" w:rsidR="004E59BA" w:rsidRDefault="004E59BA" w:rsidP="004E59BA">
                  <w:pPr>
                    <w:pStyle w:val="NormalWeb"/>
                    <w:spacing w:before="0" w:beforeAutospacing="0" w:after="0" w:afterAutospacing="0"/>
                    <w:jc w:val="both"/>
                    <w:rPr>
                      <w:rFonts w:asciiTheme="minorHAnsi" w:hAnsiTheme="minorHAnsi" w:cstheme="minorHAnsi"/>
                    </w:rPr>
                  </w:pPr>
                </w:p>
              </w:tc>
              <w:tc>
                <w:tcPr>
                  <w:tcW w:w="1128" w:type="dxa"/>
                </w:tcPr>
                <w:p w14:paraId="45226C29" w14:textId="4C11E787" w:rsidR="004E59BA" w:rsidRDefault="004E59BA" w:rsidP="004E59BA">
                  <w:pPr>
                    <w:pStyle w:val="NormalWeb"/>
                    <w:spacing w:before="0" w:beforeAutospacing="0" w:after="0" w:afterAutospacing="0"/>
                    <w:jc w:val="both"/>
                    <w:rPr>
                      <w:rFonts w:asciiTheme="minorHAnsi" w:hAnsiTheme="minorHAnsi" w:cstheme="minorHAnsi"/>
                    </w:rPr>
                  </w:pPr>
                </w:p>
              </w:tc>
            </w:tr>
            <w:tr w:rsidR="004E59BA" w14:paraId="21FBDAC9" w14:textId="77777777" w:rsidTr="00DF200A">
              <w:tc>
                <w:tcPr>
                  <w:tcW w:w="2451" w:type="dxa"/>
                </w:tcPr>
                <w:p w14:paraId="0A94184E" w14:textId="77777777" w:rsidR="004E59BA" w:rsidRDefault="004E59BA" w:rsidP="004E59BA">
                  <w:pPr>
                    <w:pStyle w:val="NormalWeb"/>
                    <w:spacing w:before="0" w:beforeAutospacing="0" w:after="0" w:afterAutospacing="0"/>
                    <w:jc w:val="both"/>
                    <w:rPr>
                      <w:rFonts w:asciiTheme="minorHAnsi" w:hAnsiTheme="minorHAnsi" w:cstheme="minorHAnsi"/>
                    </w:rPr>
                  </w:pPr>
                  <w:r>
                    <w:rPr>
                      <w:rFonts w:asciiTheme="minorHAnsi" w:hAnsiTheme="minorHAnsi" w:cstheme="minorHAnsi"/>
                    </w:rPr>
                    <w:t>Pathway up/support</w:t>
                  </w:r>
                </w:p>
              </w:tc>
              <w:tc>
                <w:tcPr>
                  <w:tcW w:w="1065" w:type="dxa"/>
                </w:tcPr>
                <w:p w14:paraId="6E752879" w14:textId="734E95BC" w:rsidR="004E59BA" w:rsidRDefault="004E59BA" w:rsidP="004E59BA">
                  <w:pPr>
                    <w:pStyle w:val="NormalWeb"/>
                    <w:spacing w:before="0" w:beforeAutospacing="0" w:after="0" w:afterAutospacing="0"/>
                    <w:jc w:val="both"/>
                    <w:rPr>
                      <w:rFonts w:asciiTheme="minorHAnsi" w:hAnsiTheme="minorHAnsi" w:cstheme="minorHAnsi"/>
                    </w:rPr>
                  </w:pPr>
                </w:p>
              </w:tc>
              <w:tc>
                <w:tcPr>
                  <w:tcW w:w="1128" w:type="dxa"/>
                </w:tcPr>
                <w:p w14:paraId="1F9E9661" w14:textId="65EBFC82" w:rsidR="004E59BA" w:rsidRDefault="004E59BA" w:rsidP="004E59BA">
                  <w:pPr>
                    <w:pStyle w:val="NormalWeb"/>
                    <w:spacing w:before="0" w:beforeAutospacing="0" w:after="0" w:afterAutospacing="0"/>
                    <w:jc w:val="both"/>
                    <w:rPr>
                      <w:rFonts w:asciiTheme="minorHAnsi" w:hAnsiTheme="minorHAnsi" w:cstheme="minorHAnsi"/>
                    </w:rPr>
                  </w:pPr>
                </w:p>
              </w:tc>
            </w:tr>
            <w:tr w:rsidR="004E59BA" w:rsidRPr="004E59BA" w14:paraId="163F7108" w14:textId="77777777" w:rsidTr="00DF200A">
              <w:tc>
                <w:tcPr>
                  <w:tcW w:w="2451" w:type="dxa"/>
                </w:tcPr>
                <w:p w14:paraId="560518CD" w14:textId="77777777" w:rsidR="004E59BA" w:rsidRPr="004E59BA" w:rsidRDefault="004E59BA" w:rsidP="004E59BA">
                  <w:pPr>
                    <w:pStyle w:val="NormalWeb"/>
                    <w:spacing w:before="0" w:beforeAutospacing="0" w:after="0" w:afterAutospacing="0"/>
                    <w:jc w:val="both"/>
                    <w:rPr>
                      <w:rFonts w:asciiTheme="minorHAnsi" w:hAnsiTheme="minorHAnsi" w:cstheme="minorHAnsi"/>
                      <w:b/>
                      <w:bCs/>
                    </w:rPr>
                  </w:pPr>
                  <w:r w:rsidRPr="004E59BA">
                    <w:rPr>
                      <w:rFonts w:asciiTheme="minorHAnsi" w:hAnsiTheme="minorHAnsi" w:cstheme="minorHAnsi"/>
                      <w:b/>
                      <w:bCs/>
                    </w:rPr>
                    <w:t>TOTAL</w:t>
                  </w:r>
                </w:p>
              </w:tc>
              <w:tc>
                <w:tcPr>
                  <w:tcW w:w="1065" w:type="dxa"/>
                </w:tcPr>
                <w:p w14:paraId="1C954AC4" w14:textId="0947B23E" w:rsidR="004E59BA" w:rsidRPr="004E59BA" w:rsidRDefault="004E59BA" w:rsidP="004E59BA">
                  <w:pPr>
                    <w:pStyle w:val="NormalWeb"/>
                    <w:spacing w:before="0" w:beforeAutospacing="0" w:after="0" w:afterAutospacing="0"/>
                    <w:jc w:val="both"/>
                    <w:rPr>
                      <w:rFonts w:asciiTheme="minorHAnsi" w:hAnsiTheme="minorHAnsi" w:cstheme="minorHAnsi"/>
                      <w:b/>
                      <w:bCs/>
                    </w:rPr>
                  </w:pPr>
                </w:p>
              </w:tc>
              <w:tc>
                <w:tcPr>
                  <w:tcW w:w="1128" w:type="dxa"/>
                </w:tcPr>
                <w:p w14:paraId="2661EFF6" w14:textId="2942F898" w:rsidR="004E59BA" w:rsidRPr="004E59BA" w:rsidRDefault="004E59BA" w:rsidP="004E59BA">
                  <w:pPr>
                    <w:pStyle w:val="NormalWeb"/>
                    <w:spacing w:before="0" w:beforeAutospacing="0" w:after="0" w:afterAutospacing="0"/>
                    <w:jc w:val="both"/>
                    <w:rPr>
                      <w:rFonts w:asciiTheme="minorHAnsi" w:hAnsiTheme="minorHAnsi" w:cstheme="minorHAnsi"/>
                      <w:b/>
                      <w:bCs/>
                    </w:rPr>
                  </w:pPr>
                </w:p>
              </w:tc>
            </w:tr>
          </w:tbl>
          <w:p w14:paraId="4D9A362F" w14:textId="77777777" w:rsidR="004E59BA" w:rsidRDefault="004E59BA" w:rsidP="00014234">
            <w:pPr>
              <w:pStyle w:val="NormalWeb"/>
              <w:spacing w:before="0" w:beforeAutospacing="0" w:after="0" w:afterAutospacing="0"/>
              <w:jc w:val="both"/>
              <w:rPr>
                <w:rFonts w:asciiTheme="minorHAnsi" w:hAnsiTheme="minorHAnsi" w:cstheme="minorHAnsi"/>
              </w:rPr>
            </w:pPr>
          </w:p>
          <w:p w14:paraId="4BCF6BB5" w14:textId="77777777" w:rsidR="004E59BA" w:rsidRPr="00B356EC" w:rsidRDefault="004E59BA" w:rsidP="00014234">
            <w:pPr>
              <w:pStyle w:val="NormalWeb"/>
              <w:spacing w:before="0" w:beforeAutospacing="0" w:after="0" w:afterAutospacing="0"/>
              <w:jc w:val="both"/>
              <w:rPr>
                <w:rFonts w:asciiTheme="minorHAnsi" w:hAnsiTheme="minorHAnsi" w:cstheme="minorHAnsi"/>
              </w:rPr>
            </w:pPr>
          </w:p>
        </w:tc>
      </w:tr>
      <w:tr w:rsidR="004E59BA" w:rsidRPr="00B356EC" w14:paraId="6EA944F0" w14:textId="77777777" w:rsidTr="002B62C7">
        <w:tc>
          <w:tcPr>
            <w:tcW w:w="4039" w:type="dxa"/>
          </w:tcPr>
          <w:p w14:paraId="1510D34D" w14:textId="79C5692D" w:rsidR="00A409E9" w:rsidRPr="00B356EC" w:rsidRDefault="00A409E9" w:rsidP="00014234">
            <w:pPr>
              <w:pStyle w:val="NormalWeb"/>
              <w:spacing w:before="0" w:beforeAutospacing="0" w:after="0" w:afterAutospacing="0"/>
              <w:jc w:val="both"/>
              <w:rPr>
                <w:rFonts w:asciiTheme="minorHAnsi" w:hAnsiTheme="minorHAnsi" w:cstheme="minorHAnsi"/>
                <w:b/>
                <w:bCs/>
              </w:rPr>
            </w:pPr>
            <w:r w:rsidRPr="00B356EC">
              <w:rPr>
                <w:rFonts w:asciiTheme="minorHAnsi" w:hAnsiTheme="minorHAnsi" w:cstheme="minorHAnsi"/>
                <w:b/>
                <w:bCs/>
              </w:rPr>
              <w:t xml:space="preserve">Data – please include an accessible link to specific related data </w:t>
            </w:r>
          </w:p>
        </w:tc>
        <w:tc>
          <w:tcPr>
            <w:tcW w:w="5589" w:type="dxa"/>
          </w:tcPr>
          <w:p w14:paraId="4186E26D" w14:textId="4F72D837" w:rsidR="00A409E9" w:rsidRPr="00B356EC" w:rsidRDefault="00A409E9" w:rsidP="00014234">
            <w:pPr>
              <w:pStyle w:val="NormalWeb"/>
              <w:spacing w:before="0" w:beforeAutospacing="0" w:after="0" w:afterAutospacing="0"/>
              <w:jc w:val="both"/>
              <w:rPr>
                <w:rFonts w:asciiTheme="minorHAnsi" w:hAnsiTheme="minorHAnsi" w:cstheme="minorHAnsi"/>
              </w:rPr>
            </w:pPr>
          </w:p>
        </w:tc>
      </w:tr>
      <w:tr w:rsidR="00EB5476" w:rsidRPr="00B356EC" w14:paraId="72A5FA24" w14:textId="77777777" w:rsidTr="002B62C7">
        <w:tc>
          <w:tcPr>
            <w:tcW w:w="9628" w:type="dxa"/>
            <w:gridSpan w:val="2"/>
          </w:tcPr>
          <w:p w14:paraId="270D6DB4" w14:textId="77777777" w:rsidR="00CD02D8" w:rsidRPr="00B356EC" w:rsidRDefault="00CD02D8" w:rsidP="00014234">
            <w:pPr>
              <w:pStyle w:val="NormalWeb"/>
              <w:spacing w:before="0" w:beforeAutospacing="0" w:after="0" w:afterAutospacing="0"/>
              <w:jc w:val="both"/>
              <w:rPr>
                <w:rFonts w:asciiTheme="minorHAnsi" w:hAnsiTheme="minorHAnsi" w:cstheme="minorHAnsi"/>
              </w:rPr>
            </w:pPr>
            <w:bookmarkStart w:id="0" w:name="_Hlk167888389"/>
          </w:p>
          <w:p w14:paraId="49364724" w14:textId="77777777" w:rsidR="00CD02D8" w:rsidRPr="004D29CE" w:rsidRDefault="00CD02D8" w:rsidP="00014234">
            <w:pPr>
              <w:pStyle w:val="NormalWeb"/>
              <w:spacing w:before="0" w:beforeAutospacing="0" w:after="0" w:afterAutospacing="0"/>
              <w:jc w:val="both"/>
              <w:rPr>
                <w:rFonts w:asciiTheme="minorHAnsi" w:hAnsiTheme="minorHAnsi" w:cstheme="minorBidi"/>
                <w:b/>
                <w:bCs/>
                <w:u w:val="single"/>
              </w:rPr>
            </w:pPr>
            <w:r w:rsidRPr="004D29CE">
              <w:rPr>
                <w:rFonts w:asciiTheme="minorHAnsi" w:hAnsiTheme="minorHAnsi" w:cstheme="minorBidi"/>
                <w:b/>
                <w:bCs/>
                <w:u w:val="single"/>
              </w:rPr>
              <w:t xml:space="preserve">Describe the SfL/FH funded service and activity delivered </w:t>
            </w:r>
          </w:p>
          <w:p w14:paraId="4254051F" w14:textId="77777777" w:rsidR="00CD02D8" w:rsidRDefault="00CD02D8" w:rsidP="00014234">
            <w:pPr>
              <w:pStyle w:val="NormalWeb"/>
              <w:spacing w:before="0" w:beforeAutospacing="0" w:after="0" w:afterAutospacing="0"/>
              <w:jc w:val="both"/>
              <w:rPr>
                <w:rFonts w:asciiTheme="minorHAnsi" w:hAnsiTheme="minorHAnsi" w:cstheme="minorBidi"/>
                <w:u w:val="single"/>
              </w:rPr>
            </w:pPr>
          </w:p>
          <w:p w14:paraId="2C555652" w14:textId="77777777" w:rsidR="00CD02D8" w:rsidRPr="002B62C7" w:rsidRDefault="00CD02D8" w:rsidP="00014234">
            <w:pPr>
              <w:pStyle w:val="NormalWeb"/>
              <w:spacing w:before="0" w:beforeAutospacing="0" w:after="0" w:afterAutospacing="0"/>
              <w:jc w:val="both"/>
              <w:rPr>
                <w:rFonts w:asciiTheme="minorHAnsi" w:hAnsiTheme="minorHAnsi" w:cstheme="minorHAnsi"/>
                <w:color w:val="191919"/>
                <w:shd w:val="clear" w:color="auto" w:fill="FFFFFF"/>
              </w:rPr>
            </w:pPr>
            <w:r w:rsidRPr="002B62C7">
              <w:rPr>
                <w:rFonts w:asciiTheme="minorHAnsi" w:hAnsiTheme="minorHAnsi" w:cstheme="minorHAnsi"/>
              </w:rPr>
              <w:t xml:space="preserve">The Parent-Infant Relationship Service (PAIRS) is an early intervention service which aims to support parents, carers and professionals to ensure Sheffield’s babies get the best start in life in order to thrive and be emotionally healthy. </w:t>
            </w:r>
            <w:r w:rsidRPr="002B62C7">
              <w:rPr>
                <w:rFonts w:asciiTheme="minorHAnsi" w:hAnsiTheme="minorHAnsi" w:cstheme="minorHAnsi"/>
                <w:color w:val="191919"/>
                <w:shd w:val="clear" w:color="auto" w:fill="FFFFFF"/>
              </w:rPr>
              <w:t>The service works with parents/ carers and their babies from conception to the child’s third birthday helping parents/carers better understand their baby’s needs and supporting them to provide sensitive, responsive care.</w:t>
            </w:r>
          </w:p>
          <w:p w14:paraId="272DF837" w14:textId="3A3B02BE" w:rsidR="00CD02D8" w:rsidRPr="002B62C7" w:rsidRDefault="00CD02D8" w:rsidP="002B62C7">
            <w:pPr>
              <w:pStyle w:val="NormalWeb"/>
              <w:jc w:val="both"/>
              <w:rPr>
                <w:rFonts w:asciiTheme="minorHAnsi" w:hAnsiTheme="minorHAnsi" w:cstheme="minorHAnsi"/>
              </w:rPr>
            </w:pPr>
            <w:r w:rsidRPr="002B62C7">
              <w:rPr>
                <w:rFonts w:asciiTheme="minorHAnsi" w:hAnsiTheme="minorHAnsi" w:cstheme="minorHAnsi"/>
              </w:rPr>
              <w:t xml:space="preserve">The </w:t>
            </w:r>
            <w:r w:rsidR="00125158" w:rsidRPr="002B62C7">
              <w:rPr>
                <w:rFonts w:asciiTheme="minorHAnsi" w:hAnsiTheme="minorHAnsi" w:cstheme="minorHAnsi"/>
              </w:rPr>
              <w:t>PAIRS delivery model is set up across 4 domains:</w:t>
            </w:r>
          </w:p>
          <w:p w14:paraId="29981CF0" w14:textId="77777777" w:rsidR="00CD02D8" w:rsidRPr="002B62C7" w:rsidRDefault="00CD02D8" w:rsidP="00460BE7">
            <w:pPr>
              <w:pStyle w:val="ListParagraph"/>
              <w:numPr>
                <w:ilvl w:val="0"/>
                <w:numId w:val="10"/>
              </w:numPr>
              <w:jc w:val="both"/>
              <w:rPr>
                <w:rFonts w:cstheme="minorHAnsi"/>
                <w:sz w:val="24"/>
                <w:szCs w:val="24"/>
              </w:rPr>
            </w:pPr>
            <w:r w:rsidRPr="002B62C7">
              <w:rPr>
                <w:rFonts w:cstheme="minorHAnsi"/>
                <w:b/>
                <w:bCs/>
                <w:sz w:val="24"/>
                <w:szCs w:val="24"/>
              </w:rPr>
              <w:lastRenderedPageBreak/>
              <w:t>Promote</w:t>
            </w:r>
            <w:r w:rsidRPr="002B62C7">
              <w:rPr>
                <w:rFonts w:cstheme="minorHAnsi"/>
                <w:sz w:val="24"/>
                <w:szCs w:val="24"/>
              </w:rPr>
              <w:t xml:space="preserve"> good infant mental health (IMH) by sharing what is known about what babies need from their parents and caregivers in order to feel safe and secure and be mentally healthy.</w:t>
            </w:r>
          </w:p>
          <w:p w14:paraId="4B9AFD8D" w14:textId="13685F9B" w:rsidR="00CD02D8" w:rsidRPr="002B62C7" w:rsidRDefault="00CD02D8" w:rsidP="00460BE7">
            <w:pPr>
              <w:pStyle w:val="ListParagraph"/>
              <w:numPr>
                <w:ilvl w:val="0"/>
                <w:numId w:val="10"/>
              </w:numPr>
              <w:jc w:val="both"/>
              <w:rPr>
                <w:rFonts w:cstheme="minorHAnsi"/>
                <w:sz w:val="24"/>
                <w:szCs w:val="24"/>
              </w:rPr>
            </w:pPr>
            <w:r w:rsidRPr="002B62C7">
              <w:rPr>
                <w:rFonts w:cstheme="minorHAnsi"/>
                <w:sz w:val="24"/>
                <w:szCs w:val="24"/>
              </w:rPr>
              <w:t xml:space="preserve">Training and consultation to a wide range of professionals and volunteers working with parents in the antenatal period and those with young babies to enhance their knowledge about IMH and what can be done to support healthy </w:t>
            </w:r>
            <w:r w:rsidR="001524C1">
              <w:rPr>
                <w:rFonts w:cstheme="minorHAnsi"/>
                <w:sz w:val="24"/>
                <w:szCs w:val="24"/>
              </w:rPr>
              <w:t>parent-infant</w:t>
            </w:r>
            <w:r w:rsidRPr="002B62C7">
              <w:rPr>
                <w:rFonts w:cstheme="minorHAnsi"/>
                <w:sz w:val="24"/>
                <w:szCs w:val="24"/>
              </w:rPr>
              <w:t xml:space="preserve"> </w:t>
            </w:r>
            <w:r w:rsidR="000A57C0" w:rsidRPr="002B62C7">
              <w:rPr>
                <w:rFonts w:cstheme="minorHAnsi"/>
                <w:sz w:val="24"/>
                <w:szCs w:val="24"/>
              </w:rPr>
              <w:t>relationships</w:t>
            </w:r>
            <w:r w:rsidR="00460BE7">
              <w:rPr>
                <w:rFonts w:cstheme="minorHAnsi"/>
                <w:sz w:val="24"/>
                <w:szCs w:val="24"/>
              </w:rPr>
              <w:t>,</w:t>
            </w:r>
            <w:r w:rsidR="000A57C0" w:rsidRPr="002B62C7">
              <w:rPr>
                <w:rFonts w:cstheme="minorHAnsi"/>
                <w:sz w:val="24"/>
                <w:szCs w:val="24"/>
              </w:rPr>
              <w:t xml:space="preserve"> and</w:t>
            </w:r>
            <w:r w:rsidRPr="002B62C7">
              <w:rPr>
                <w:rFonts w:cstheme="minorHAnsi"/>
                <w:sz w:val="24"/>
                <w:szCs w:val="24"/>
              </w:rPr>
              <w:t xml:space="preserve"> foster a common language and shared approach to giving babies the best start in life across the city.</w:t>
            </w:r>
          </w:p>
          <w:p w14:paraId="7631C653" w14:textId="792CE0C9" w:rsidR="00460BE7" w:rsidRPr="002B62C7" w:rsidRDefault="00460BE7" w:rsidP="00460BE7">
            <w:pPr>
              <w:pStyle w:val="ListParagraph"/>
              <w:numPr>
                <w:ilvl w:val="0"/>
                <w:numId w:val="10"/>
              </w:numPr>
              <w:jc w:val="both"/>
              <w:rPr>
                <w:rFonts w:cstheme="minorHAnsi"/>
                <w:sz w:val="24"/>
                <w:szCs w:val="24"/>
              </w:rPr>
            </w:pPr>
            <w:r w:rsidRPr="002B62C7">
              <w:rPr>
                <w:rFonts w:cstheme="minorHAnsi"/>
                <w:kern w:val="0"/>
                <w:sz w:val="24"/>
                <w:szCs w:val="24"/>
                <w14:ligatures w14:val="none"/>
              </w:rPr>
              <w:t>Supporting staff and volunteers providing universal offers</w:t>
            </w:r>
            <w:r w:rsidR="001524C1">
              <w:rPr>
                <w:rFonts w:cstheme="minorHAnsi"/>
                <w:kern w:val="0"/>
                <w:sz w:val="24"/>
                <w:szCs w:val="24"/>
                <w14:ligatures w14:val="none"/>
              </w:rPr>
              <w:t>, e.g., in Family Hub and/or community venues to provide activities which promote healthy parent-infant</w:t>
            </w:r>
            <w:r w:rsidRPr="002B62C7">
              <w:rPr>
                <w:rFonts w:cstheme="minorHAnsi"/>
                <w:kern w:val="0"/>
                <w:sz w:val="24"/>
                <w:szCs w:val="24"/>
                <w14:ligatures w14:val="none"/>
              </w:rPr>
              <w:t xml:space="preserve"> relationships and to spot emerging difficulties and refer for additional support where needed.</w:t>
            </w:r>
          </w:p>
          <w:p w14:paraId="13FDE650" w14:textId="77777777" w:rsidR="00CD02D8" w:rsidRPr="002B62C7" w:rsidRDefault="00CD02D8" w:rsidP="00460BE7">
            <w:pPr>
              <w:pStyle w:val="ListParagraph"/>
              <w:numPr>
                <w:ilvl w:val="0"/>
                <w:numId w:val="10"/>
              </w:numPr>
              <w:jc w:val="both"/>
              <w:rPr>
                <w:rFonts w:cstheme="minorHAnsi"/>
                <w:sz w:val="24"/>
                <w:szCs w:val="24"/>
              </w:rPr>
            </w:pPr>
            <w:r w:rsidRPr="002B62C7">
              <w:rPr>
                <w:rFonts w:cstheme="minorHAnsi"/>
                <w:sz w:val="24"/>
                <w:szCs w:val="24"/>
              </w:rPr>
              <w:t>Working with service users and professionals to co-produce a range of accessible resources to promote IMH and the importance of healthy parent infant relationships (PIR).</w:t>
            </w:r>
          </w:p>
          <w:p w14:paraId="0E79479C" w14:textId="77777777" w:rsidR="00CD02D8" w:rsidRPr="002B62C7" w:rsidRDefault="00CD02D8" w:rsidP="00460BE7">
            <w:pPr>
              <w:pStyle w:val="ListParagraph"/>
              <w:numPr>
                <w:ilvl w:val="0"/>
                <w:numId w:val="10"/>
              </w:numPr>
              <w:jc w:val="both"/>
              <w:rPr>
                <w:rFonts w:cstheme="minorHAnsi"/>
                <w:sz w:val="24"/>
                <w:szCs w:val="24"/>
              </w:rPr>
            </w:pPr>
            <w:r w:rsidRPr="002B62C7">
              <w:rPr>
                <w:rFonts w:cstheme="minorHAnsi"/>
                <w:sz w:val="24"/>
                <w:szCs w:val="24"/>
              </w:rPr>
              <w:t>Delivering public health promotion activities and events within Family Hubs and other community settings.</w:t>
            </w:r>
          </w:p>
          <w:p w14:paraId="5DBCD628" w14:textId="77777777" w:rsidR="00CD02D8" w:rsidRPr="002B62C7" w:rsidRDefault="00CD02D8" w:rsidP="00014234">
            <w:pPr>
              <w:pStyle w:val="ListParagraph"/>
              <w:ind w:left="1080"/>
              <w:jc w:val="both"/>
              <w:rPr>
                <w:rFonts w:cstheme="minorHAnsi"/>
                <w:sz w:val="24"/>
                <w:szCs w:val="24"/>
              </w:rPr>
            </w:pPr>
          </w:p>
          <w:p w14:paraId="307095FF" w14:textId="77777777" w:rsidR="00CD02D8" w:rsidRPr="002B62C7" w:rsidRDefault="00CD02D8" w:rsidP="00460BE7">
            <w:pPr>
              <w:pStyle w:val="ListParagraph"/>
              <w:numPr>
                <w:ilvl w:val="0"/>
                <w:numId w:val="10"/>
              </w:numPr>
              <w:jc w:val="both"/>
              <w:rPr>
                <w:rFonts w:cstheme="minorHAnsi"/>
                <w:kern w:val="0"/>
                <w:sz w:val="24"/>
                <w:szCs w:val="24"/>
                <w14:ligatures w14:val="none"/>
              </w:rPr>
            </w:pPr>
            <w:r w:rsidRPr="002B62C7">
              <w:rPr>
                <w:rFonts w:cstheme="minorHAnsi"/>
                <w:b/>
                <w:bCs/>
                <w:sz w:val="24"/>
                <w:szCs w:val="24"/>
              </w:rPr>
              <w:t>Prevent</w:t>
            </w:r>
            <w:r w:rsidRPr="002B62C7">
              <w:rPr>
                <w:rFonts w:cstheme="minorHAnsi"/>
                <w:sz w:val="24"/>
                <w:szCs w:val="24"/>
              </w:rPr>
              <w:t xml:space="preserve"> the development of insecure and disorganised attachment in infants by reaching out to those </w:t>
            </w:r>
            <w:r w:rsidRPr="002B62C7">
              <w:rPr>
                <w:rFonts w:cstheme="minorHAnsi"/>
                <w:kern w:val="0"/>
                <w:sz w:val="24"/>
                <w:szCs w:val="24"/>
                <w14:ligatures w14:val="none"/>
              </w:rPr>
              <w:t>parents/carers we know to be at greater risk of struggling to provide the sort of care their infants need with a proactive offer of support (proportionate universalism).</w:t>
            </w:r>
          </w:p>
          <w:p w14:paraId="6A372CD4" w14:textId="0E5A8B31" w:rsidR="00CD02D8" w:rsidRPr="002B62C7" w:rsidRDefault="004E59BA" w:rsidP="00460BE7">
            <w:pPr>
              <w:pStyle w:val="ListParagraph"/>
              <w:numPr>
                <w:ilvl w:val="0"/>
                <w:numId w:val="10"/>
              </w:numPr>
              <w:jc w:val="both"/>
              <w:rPr>
                <w:rFonts w:cstheme="minorHAnsi"/>
                <w:sz w:val="24"/>
                <w:szCs w:val="24"/>
              </w:rPr>
            </w:pPr>
            <w:r w:rsidRPr="002B62C7">
              <w:rPr>
                <w:rFonts w:cstheme="minorHAnsi"/>
                <w:sz w:val="24"/>
                <w:szCs w:val="24"/>
              </w:rPr>
              <w:t xml:space="preserve">Focus on </w:t>
            </w:r>
            <w:r w:rsidR="00CD02D8" w:rsidRPr="002B62C7">
              <w:rPr>
                <w:rFonts w:cstheme="minorHAnsi"/>
                <w:sz w:val="24"/>
                <w:szCs w:val="24"/>
              </w:rPr>
              <w:t xml:space="preserve">population groups known to be at higher risk of developing difficulties in the </w:t>
            </w:r>
            <w:r w:rsidR="00DB6D93">
              <w:rPr>
                <w:rFonts w:cstheme="minorHAnsi"/>
                <w:sz w:val="24"/>
                <w:szCs w:val="24"/>
              </w:rPr>
              <w:t>parent-infant</w:t>
            </w:r>
            <w:r w:rsidR="00CD02D8" w:rsidRPr="002B62C7">
              <w:rPr>
                <w:rFonts w:cstheme="minorHAnsi"/>
                <w:sz w:val="24"/>
                <w:szCs w:val="24"/>
              </w:rPr>
              <w:t xml:space="preserve"> relationship. e.g, LAC and leaving care services, domestic abuse services, drug and alcohol services, edge of care, neonatal care, adult mental health services, etc.</w:t>
            </w:r>
            <w:r w:rsidR="00460BE7">
              <w:rPr>
                <w:rFonts w:cstheme="minorHAnsi"/>
                <w:sz w:val="24"/>
                <w:szCs w:val="24"/>
              </w:rPr>
              <w:t xml:space="preserve"> Support staff within these </w:t>
            </w:r>
            <w:r w:rsidR="001A383D">
              <w:rPr>
                <w:rFonts w:cstheme="minorHAnsi"/>
                <w:sz w:val="24"/>
                <w:szCs w:val="24"/>
              </w:rPr>
              <w:t>services</w:t>
            </w:r>
            <w:r w:rsidR="00460BE7">
              <w:rPr>
                <w:rFonts w:cstheme="minorHAnsi"/>
                <w:sz w:val="24"/>
                <w:szCs w:val="24"/>
              </w:rPr>
              <w:t xml:space="preserve"> to</w:t>
            </w:r>
            <w:r w:rsidR="001A383D">
              <w:rPr>
                <w:rFonts w:cstheme="minorHAnsi"/>
                <w:sz w:val="24"/>
                <w:szCs w:val="24"/>
              </w:rPr>
              <w:t xml:space="preserve"> promote healthy </w:t>
            </w:r>
            <w:r w:rsidR="00DB6D93">
              <w:rPr>
                <w:rFonts w:cstheme="minorHAnsi"/>
                <w:sz w:val="24"/>
                <w:szCs w:val="24"/>
              </w:rPr>
              <w:t>parent-infant</w:t>
            </w:r>
            <w:r w:rsidR="001A383D">
              <w:rPr>
                <w:rFonts w:cstheme="minorHAnsi"/>
                <w:sz w:val="24"/>
                <w:szCs w:val="24"/>
              </w:rPr>
              <w:t xml:space="preserve"> relationships.</w:t>
            </w:r>
          </w:p>
          <w:p w14:paraId="3A1593B8" w14:textId="77777777" w:rsidR="001A383D" w:rsidRPr="001A383D" w:rsidRDefault="004E59BA" w:rsidP="001A383D">
            <w:pPr>
              <w:pStyle w:val="ListParagraph"/>
              <w:numPr>
                <w:ilvl w:val="0"/>
                <w:numId w:val="10"/>
              </w:numPr>
              <w:jc w:val="both"/>
              <w:rPr>
                <w:rFonts w:cstheme="minorHAnsi"/>
                <w:strike/>
                <w:sz w:val="24"/>
                <w:szCs w:val="24"/>
              </w:rPr>
            </w:pPr>
            <w:r w:rsidRPr="002B62C7">
              <w:rPr>
                <w:rFonts w:cstheme="minorHAnsi"/>
                <w:sz w:val="24"/>
                <w:szCs w:val="24"/>
              </w:rPr>
              <w:t xml:space="preserve">Identify </w:t>
            </w:r>
            <w:r w:rsidR="00CD02D8" w:rsidRPr="002B62C7">
              <w:rPr>
                <w:rFonts w:cstheme="minorHAnsi"/>
                <w:sz w:val="24"/>
                <w:szCs w:val="24"/>
              </w:rPr>
              <w:t xml:space="preserve">families that are struggling with issues </w:t>
            </w:r>
            <w:r w:rsidRPr="002B62C7">
              <w:rPr>
                <w:rFonts w:cstheme="minorHAnsi"/>
                <w:sz w:val="24"/>
                <w:szCs w:val="24"/>
              </w:rPr>
              <w:t xml:space="preserve">that </w:t>
            </w:r>
            <w:r w:rsidR="00CD02D8" w:rsidRPr="002B62C7">
              <w:rPr>
                <w:rFonts w:cstheme="minorHAnsi"/>
                <w:sz w:val="24"/>
                <w:szCs w:val="24"/>
              </w:rPr>
              <w:t xml:space="preserve">can impact negatively on their capacity to provide sensitive, responsive </w:t>
            </w:r>
            <w:r w:rsidR="00642D43" w:rsidRPr="002B62C7">
              <w:rPr>
                <w:rFonts w:cstheme="minorHAnsi"/>
                <w:sz w:val="24"/>
                <w:szCs w:val="24"/>
              </w:rPr>
              <w:t>care.</w:t>
            </w:r>
          </w:p>
          <w:p w14:paraId="7EFF52B2" w14:textId="538CF866" w:rsidR="00460BE7" w:rsidRPr="001A383D" w:rsidRDefault="00460BE7" w:rsidP="001A383D">
            <w:pPr>
              <w:pStyle w:val="ListParagraph"/>
              <w:numPr>
                <w:ilvl w:val="0"/>
                <w:numId w:val="10"/>
              </w:numPr>
              <w:jc w:val="both"/>
              <w:rPr>
                <w:rFonts w:cstheme="minorHAnsi"/>
                <w:strike/>
                <w:sz w:val="24"/>
                <w:szCs w:val="24"/>
              </w:rPr>
            </w:pPr>
            <w:r w:rsidRPr="001A383D">
              <w:t>Develop proactive offers</w:t>
            </w:r>
            <w:r w:rsidR="001A383D">
              <w:t xml:space="preserve"> of support over and above the universal offer for at risk groups e.g., targeted Mellow Bumps groups; Health</w:t>
            </w:r>
            <w:r w:rsidR="00DB6D93">
              <w:t>y</w:t>
            </w:r>
            <w:r w:rsidR="001A383D">
              <w:t xml:space="preserve"> Child Programme visits conducted by a PAIRS IMHP.</w:t>
            </w:r>
          </w:p>
          <w:p w14:paraId="3AFB1669" w14:textId="77777777" w:rsidR="00CD02D8" w:rsidRPr="002B62C7" w:rsidRDefault="00CD02D8" w:rsidP="00014234">
            <w:pPr>
              <w:pStyle w:val="ListParagraph"/>
              <w:ind w:left="1080"/>
              <w:jc w:val="both"/>
              <w:rPr>
                <w:rFonts w:cstheme="minorHAnsi"/>
                <w:sz w:val="24"/>
                <w:szCs w:val="24"/>
              </w:rPr>
            </w:pPr>
          </w:p>
          <w:p w14:paraId="4D97A06C" w14:textId="017C6378" w:rsidR="00CD02D8" w:rsidRPr="002B62C7" w:rsidRDefault="00CD02D8" w:rsidP="00460BE7">
            <w:pPr>
              <w:pStyle w:val="ListParagraph"/>
              <w:numPr>
                <w:ilvl w:val="0"/>
                <w:numId w:val="10"/>
              </w:numPr>
              <w:jc w:val="both"/>
              <w:rPr>
                <w:rFonts w:cstheme="minorHAnsi"/>
                <w:sz w:val="24"/>
                <w:szCs w:val="24"/>
              </w:rPr>
            </w:pPr>
            <w:r w:rsidRPr="002B62C7">
              <w:rPr>
                <w:rFonts w:cstheme="minorHAnsi"/>
                <w:b/>
                <w:bCs/>
                <w:sz w:val="24"/>
                <w:szCs w:val="24"/>
              </w:rPr>
              <w:t>Provide specialist support</w:t>
            </w:r>
            <w:r w:rsidR="00E006C6" w:rsidRPr="002B62C7">
              <w:rPr>
                <w:rFonts w:cstheme="minorHAnsi"/>
                <w:b/>
                <w:bCs/>
                <w:sz w:val="24"/>
                <w:szCs w:val="24"/>
              </w:rPr>
              <w:t xml:space="preserve"> and intervention</w:t>
            </w:r>
            <w:r w:rsidRPr="002B62C7">
              <w:rPr>
                <w:rFonts w:cstheme="minorHAnsi"/>
                <w:b/>
                <w:bCs/>
                <w:sz w:val="24"/>
                <w:szCs w:val="24"/>
              </w:rPr>
              <w:t xml:space="preserve"> </w:t>
            </w:r>
            <w:r w:rsidRPr="002B62C7">
              <w:rPr>
                <w:rFonts w:cstheme="minorHAnsi"/>
                <w:sz w:val="24"/>
                <w:szCs w:val="24"/>
              </w:rPr>
              <w:t>for</w:t>
            </w:r>
            <w:r w:rsidRPr="002B62C7">
              <w:rPr>
                <w:rFonts w:cstheme="minorHAnsi"/>
                <w:b/>
                <w:bCs/>
                <w:sz w:val="24"/>
                <w:szCs w:val="24"/>
              </w:rPr>
              <w:t xml:space="preserve"> </w:t>
            </w:r>
            <w:r w:rsidRPr="002B62C7">
              <w:rPr>
                <w:rFonts w:cstheme="minorHAnsi"/>
                <w:sz w:val="24"/>
                <w:szCs w:val="24"/>
              </w:rPr>
              <w:t xml:space="preserve">those families where there </w:t>
            </w:r>
            <w:r w:rsidR="00300AD2">
              <w:rPr>
                <w:rFonts w:cstheme="minorHAnsi"/>
                <w:sz w:val="24"/>
                <w:szCs w:val="24"/>
              </w:rPr>
              <w:t>is emerging parent-infant</w:t>
            </w:r>
            <w:r w:rsidRPr="002B62C7">
              <w:rPr>
                <w:rFonts w:cstheme="minorHAnsi"/>
                <w:sz w:val="24"/>
                <w:szCs w:val="24"/>
              </w:rPr>
              <w:t xml:space="preserve"> relationship (PIR) difficultie</w:t>
            </w:r>
            <w:r w:rsidR="00642D43" w:rsidRPr="002B62C7">
              <w:rPr>
                <w:rFonts w:cstheme="minorHAnsi"/>
                <w:sz w:val="24"/>
                <w:szCs w:val="24"/>
              </w:rPr>
              <w:t>s.</w:t>
            </w:r>
          </w:p>
          <w:p w14:paraId="548A4085" w14:textId="05CD7882" w:rsidR="00642D43" w:rsidRPr="002B62C7" w:rsidRDefault="00642D43" w:rsidP="00460BE7">
            <w:pPr>
              <w:numPr>
                <w:ilvl w:val="0"/>
                <w:numId w:val="10"/>
              </w:numPr>
              <w:tabs>
                <w:tab w:val="num" w:pos="2160"/>
              </w:tabs>
              <w:jc w:val="both"/>
              <w:rPr>
                <w:rFonts w:cstheme="minorHAnsi"/>
                <w:strike/>
                <w:sz w:val="24"/>
                <w:szCs w:val="24"/>
              </w:rPr>
            </w:pPr>
            <w:r w:rsidRPr="002B62C7">
              <w:rPr>
                <w:rFonts w:cstheme="minorHAnsi"/>
                <w:sz w:val="24"/>
                <w:szCs w:val="24"/>
              </w:rPr>
              <w:t xml:space="preserve">A single point of referral leading to specialist assessment of the </w:t>
            </w:r>
            <w:r w:rsidR="00DB6D93">
              <w:rPr>
                <w:rFonts w:cstheme="minorHAnsi"/>
                <w:sz w:val="24"/>
                <w:szCs w:val="24"/>
              </w:rPr>
              <w:t>parent-infant</w:t>
            </w:r>
            <w:r w:rsidRPr="002B62C7">
              <w:rPr>
                <w:rFonts w:cstheme="minorHAnsi"/>
                <w:sz w:val="24"/>
                <w:szCs w:val="24"/>
              </w:rPr>
              <w:t xml:space="preserve"> relationship </w:t>
            </w:r>
          </w:p>
          <w:p w14:paraId="4CF226C0" w14:textId="632629C5" w:rsidR="00CD02D8" w:rsidRPr="002B62C7" w:rsidRDefault="00CD02D8" w:rsidP="00460BE7">
            <w:pPr>
              <w:numPr>
                <w:ilvl w:val="0"/>
                <w:numId w:val="10"/>
              </w:numPr>
              <w:tabs>
                <w:tab w:val="num" w:pos="2160"/>
              </w:tabs>
              <w:jc w:val="both"/>
              <w:rPr>
                <w:rFonts w:cstheme="minorHAnsi"/>
                <w:sz w:val="24"/>
                <w:szCs w:val="24"/>
              </w:rPr>
            </w:pPr>
            <w:r w:rsidRPr="002B62C7">
              <w:rPr>
                <w:rFonts w:cstheme="minorHAnsi"/>
                <w:sz w:val="24"/>
                <w:szCs w:val="24"/>
              </w:rPr>
              <w:t>A pathway of support with PAIRS IMHPs sitting in the locality HV teams</w:t>
            </w:r>
            <w:r w:rsidR="00300AD2">
              <w:rPr>
                <w:rFonts w:cstheme="minorHAnsi"/>
                <w:sz w:val="24"/>
                <w:szCs w:val="24"/>
              </w:rPr>
              <w:t>, supporting the identification of emerging difficulties in parent-infant</w:t>
            </w:r>
            <w:r w:rsidRPr="002B62C7">
              <w:rPr>
                <w:rFonts w:cstheme="minorHAnsi"/>
                <w:sz w:val="24"/>
                <w:szCs w:val="24"/>
              </w:rPr>
              <w:t xml:space="preserve"> relationships and making </w:t>
            </w:r>
            <w:r w:rsidR="001D11C2" w:rsidRPr="002B62C7">
              <w:rPr>
                <w:rFonts w:cstheme="minorHAnsi"/>
                <w:sz w:val="24"/>
                <w:szCs w:val="24"/>
              </w:rPr>
              <w:t xml:space="preserve">timely and </w:t>
            </w:r>
            <w:r w:rsidRPr="002B62C7">
              <w:rPr>
                <w:rFonts w:cstheme="minorHAnsi"/>
                <w:sz w:val="24"/>
                <w:szCs w:val="24"/>
              </w:rPr>
              <w:t>appropriate onward referrals for those needing more targeted or specialist support.</w:t>
            </w:r>
          </w:p>
          <w:p w14:paraId="7B3468FE" w14:textId="362DD0A0" w:rsidR="00CD02D8" w:rsidRPr="002B62C7" w:rsidRDefault="00CD02D8" w:rsidP="00460BE7">
            <w:pPr>
              <w:numPr>
                <w:ilvl w:val="0"/>
                <w:numId w:val="10"/>
              </w:numPr>
              <w:tabs>
                <w:tab w:val="num" w:pos="2160"/>
              </w:tabs>
              <w:spacing w:line="259" w:lineRule="auto"/>
              <w:jc w:val="both"/>
              <w:rPr>
                <w:rFonts w:cstheme="minorHAnsi"/>
                <w:sz w:val="24"/>
                <w:szCs w:val="24"/>
              </w:rPr>
            </w:pPr>
            <w:r w:rsidRPr="002B62C7">
              <w:rPr>
                <w:rFonts w:cstheme="minorHAnsi"/>
                <w:sz w:val="24"/>
                <w:szCs w:val="24"/>
              </w:rPr>
              <w:t>Evidence-based and practice-informed therapeutic interventions such as: Video Interaction Guidance (VIG), Circle of Security Parenting (COSP), Parent-infant psychotherapy, Dyadic art psychotherapy, Solihull and trauma-informed approaches, Baby massage</w:t>
            </w:r>
            <w:r w:rsidR="00E006C6" w:rsidRPr="002B62C7">
              <w:rPr>
                <w:rFonts w:cstheme="minorHAnsi"/>
                <w:sz w:val="24"/>
                <w:szCs w:val="24"/>
              </w:rPr>
              <w:t>, delivered in 1:1 or group settings.</w:t>
            </w:r>
          </w:p>
          <w:p w14:paraId="7A44044C" w14:textId="77777777" w:rsidR="00642D43" w:rsidRPr="002B62C7" w:rsidRDefault="00642D43" w:rsidP="00642D43">
            <w:pPr>
              <w:tabs>
                <w:tab w:val="num" w:pos="2160"/>
              </w:tabs>
              <w:spacing w:line="259" w:lineRule="auto"/>
              <w:ind w:left="1080"/>
              <w:jc w:val="both"/>
              <w:rPr>
                <w:rFonts w:cstheme="minorHAnsi"/>
                <w:sz w:val="24"/>
                <w:szCs w:val="24"/>
              </w:rPr>
            </w:pPr>
          </w:p>
          <w:p w14:paraId="5F6A2AAF" w14:textId="77777777" w:rsidR="00CD02D8" w:rsidRPr="002B62C7" w:rsidRDefault="00CD02D8" w:rsidP="00460BE7">
            <w:pPr>
              <w:pStyle w:val="ListParagraph"/>
              <w:numPr>
                <w:ilvl w:val="0"/>
                <w:numId w:val="10"/>
              </w:numPr>
              <w:jc w:val="both"/>
              <w:rPr>
                <w:rFonts w:cstheme="minorHAnsi"/>
                <w:b/>
                <w:bCs/>
                <w:sz w:val="24"/>
                <w:szCs w:val="24"/>
              </w:rPr>
            </w:pPr>
            <w:r w:rsidRPr="002B62C7">
              <w:rPr>
                <w:rFonts w:cstheme="minorHAnsi"/>
                <w:b/>
                <w:bCs/>
                <w:sz w:val="24"/>
                <w:szCs w:val="24"/>
              </w:rPr>
              <w:t xml:space="preserve">Championing babies’ needs across the system. </w:t>
            </w:r>
          </w:p>
          <w:p w14:paraId="06F47347" w14:textId="2DE8D6F0" w:rsidR="00CD02D8" w:rsidRPr="002B62C7" w:rsidRDefault="00642D43" w:rsidP="00460BE7">
            <w:pPr>
              <w:pStyle w:val="ListParagraph"/>
              <w:numPr>
                <w:ilvl w:val="0"/>
                <w:numId w:val="10"/>
              </w:numPr>
              <w:jc w:val="both"/>
              <w:rPr>
                <w:rFonts w:cstheme="minorHAnsi"/>
                <w:sz w:val="24"/>
                <w:szCs w:val="24"/>
                <w:lang w:eastAsia="en-GB"/>
              </w:rPr>
            </w:pPr>
            <w:r w:rsidRPr="002B62C7">
              <w:rPr>
                <w:rFonts w:cstheme="minorHAnsi"/>
                <w:sz w:val="24"/>
                <w:szCs w:val="24"/>
                <w:lang w:eastAsia="en-GB"/>
              </w:rPr>
              <w:t>D</w:t>
            </w:r>
            <w:r w:rsidR="00CD02D8" w:rsidRPr="002B62C7">
              <w:rPr>
                <w:rFonts w:cstheme="minorHAnsi"/>
                <w:sz w:val="24"/>
                <w:szCs w:val="24"/>
                <w:lang w:eastAsia="en-GB"/>
              </w:rPr>
              <w:t>eveloping a joint strategic vision for babies’ emotional wellbeing across local health, social care and early years</w:t>
            </w:r>
            <w:r w:rsidRPr="002B62C7">
              <w:rPr>
                <w:rFonts w:cstheme="minorHAnsi"/>
                <w:sz w:val="24"/>
                <w:szCs w:val="24"/>
                <w:lang w:eastAsia="en-GB"/>
              </w:rPr>
              <w:t xml:space="preserve"> commissioning. </w:t>
            </w:r>
          </w:p>
          <w:p w14:paraId="6AF7119B" w14:textId="77777777" w:rsidR="00CD02D8" w:rsidRPr="002B62C7" w:rsidRDefault="00CD02D8" w:rsidP="00460BE7">
            <w:pPr>
              <w:pStyle w:val="ListParagraph"/>
              <w:numPr>
                <w:ilvl w:val="0"/>
                <w:numId w:val="10"/>
              </w:numPr>
              <w:jc w:val="both"/>
              <w:rPr>
                <w:rFonts w:cstheme="minorHAnsi"/>
                <w:sz w:val="24"/>
                <w:szCs w:val="24"/>
                <w:lang w:eastAsia="en-GB"/>
              </w:rPr>
            </w:pPr>
            <w:r w:rsidRPr="002B62C7">
              <w:rPr>
                <w:rFonts w:cstheme="minorHAnsi"/>
                <w:sz w:val="24"/>
                <w:szCs w:val="24"/>
              </w:rPr>
              <w:lastRenderedPageBreak/>
              <w:t>Using expertise to help the local workforce to understand and support parent-infant relationships, to identify issues where they occur and take the appropriate action.</w:t>
            </w:r>
          </w:p>
          <w:p w14:paraId="236B4499" w14:textId="77777777" w:rsidR="00CD02D8" w:rsidRDefault="00CD02D8" w:rsidP="00014234">
            <w:pPr>
              <w:pStyle w:val="NormalWeb"/>
              <w:spacing w:before="0" w:beforeAutospacing="0" w:after="0" w:afterAutospacing="0"/>
              <w:jc w:val="both"/>
              <w:rPr>
                <w:rFonts w:asciiTheme="minorHAnsi" w:hAnsiTheme="minorHAnsi" w:cstheme="minorBidi"/>
              </w:rPr>
            </w:pPr>
          </w:p>
          <w:p w14:paraId="758281E9" w14:textId="41942FAC" w:rsidR="00044672" w:rsidRPr="00F94551" w:rsidRDefault="00CD02D8" w:rsidP="00044672">
            <w:pPr>
              <w:pStyle w:val="NormalWeb"/>
              <w:spacing w:before="0" w:beforeAutospacing="0" w:after="0" w:afterAutospacing="0"/>
              <w:jc w:val="both"/>
              <w:rPr>
                <w:rFonts w:asciiTheme="minorHAnsi" w:hAnsiTheme="minorHAnsi" w:cstheme="minorHAnsi"/>
              </w:rPr>
            </w:pPr>
            <w:r>
              <w:rPr>
                <w:rFonts w:asciiTheme="minorHAnsi" w:hAnsiTheme="minorHAnsi" w:cstheme="minorBidi"/>
              </w:rPr>
              <w:t xml:space="preserve">The Sheffield PAIRS Service </w:t>
            </w:r>
            <w:r w:rsidR="00E006C6">
              <w:rPr>
                <w:rFonts w:asciiTheme="minorHAnsi" w:hAnsiTheme="minorHAnsi" w:cstheme="minorBidi"/>
              </w:rPr>
              <w:t xml:space="preserve">is </w:t>
            </w:r>
            <w:r>
              <w:rPr>
                <w:rFonts w:asciiTheme="minorHAnsi" w:hAnsiTheme="minorHAnsi" w:cstheme="minorBidi"/>
              </w:rPr>
              <w:t>a multidisciplinary te</w:t>
            </w:r>
            <w:r w:rsidR="002F4CCD">
              <w:rPr>
                <w:rFonts w:asciiTheme="minorHAnsi" w:hAnsiTheme="minorHAnsi" w:cstheme="minorBidi"/>
              </w:rPr>
              <w:t>am</w:t>
            </w:r>
            <w:r>
              <w:rPr>
                <w:rFonts w:asciiTheme="minorHAnsi" w:hAnsiTheme="minorHAnsi" w:cstheme="minorBidi"/>
              </w:rPr>
              <w:t xml:space="preserve">, including psychologists, </w:t>
            </w:r>
            <w:r w:rsidRPr="00F94551">
              <w:rPr>
                <w:rFonts w:asciiTheme="minorHAnsi" w:hAnsiTheme="minorHAnsi" w:cstheme="minorHAnsi"/>
              </w:rPr>
              <w:t xml:space="preserve">psychotherapists, Infant Mental Health Practitioners and a </w:t>
            </w:r>
            <w:r w:rsidR="00F8720D">
              <w:rPr>
                <w:rFonts w:asciiTheme="minorHAnsi" w:hAnsiTheme="minorHAnsi" w:cstheme="minorHAnsi"/>
              </w:rPr>
              <w:t>PIR</w:t>
            </w:r>
            <w:r w:rsidRPr="00F94551">
              <w:rPr>
                <w:rFonts w:asciiTheme="minorHAnsi" w:hAnsiTheme="minorHAnsi" w:cstheme="minorHAnsi"/>
              </w:rPr>
              <w:t xml:space="preserve"> Specialist Health Visitor, alongside managerial and administrative support. </w:t>
            </w:r>
            <w:r w:rsidR="00F94551" w:rsidRPr="00F94551">
              <w:rPr>
                <w:rFonts w:asciiTheme="minorHAnsi" w:hAnsiTheme="minorHAnsi" w:cstheme="minorHAnsi"/>
              </w:rPr>
              <w:t xml:space="preserve">The service is jointly provided by CAMHS and the 0-19s </w:t>
            </w:r>
            <w:r w:rsidR="002F4CCD">
              <w:rPr>
                <w:rFonts w:asciiTheme="minorHAnsi" w:hAnsiTheme="minorHAnsi" w:cstheme="minorHAnsi"/>
              </w:rPr>
              <w:t>H</w:t>
            </w:r>
            <w:r w:rsidR="00F94551" w:rsidRPr="00F94551">
              <w:rPr>
                <w:rFonts w:asciiTheme="minorHAnsi" w:hAnsiTheme="minorHAnsi" w:cstheme="minorHAnsi"/>
              </w:rPr>
              <w:t xml:space="preserve">ealth </w:t>
            </w:r>
            <w:r w:rsidR="002F4CCD">
              <w:rPr>
                <w:rFonts w:asciiTheme="minorHAnsi" w:hAnsiTheme="minorHAnsi" w:cstheme="minorHAnsi"/>
              </w:rPr>
              <w:t>V</w:t>
            </w:r>
            <w:r w:rsidR="00F94551" w:rsidRPr="00F94551">
              <w:rPr>
                <w:rFonts w:asciiTheme="minorHAnsi" w:hAnsiTheme="minorHAnsi" w:cstheme="minorHAnsi"/>
              </w:rPr>
              <w:t xml:space="preserve">isiting service within Sheffield Children’s Hospital </w:t>
            </w:r>
            <w:r w:rsidR="00F8720D" w:rsidRPr="00F94551">
              <w:rPr>
                <w:rFonts w:asciiTheme="minorHAnsi" w:hAnsiTheme="minorHAnsi" w:cstheme="minorHAnsi"/>
              </w:rPr>
              <w:t>and offers</w:t>
            </w:r>
            <w:r w:rsidR="00044672" w:rsidRPr="00F94551">
              <w:rPr>
                <w:rFonts w:asciiTheme="minorHAnsi" w:hAnsiTheme="minorHAnsi" w:cstheme="minorHAnsi"/>
              </w:rPr>
              <w:t xml:space="preserve"> evidence based therapeutic interventions to strengthen the parent infant relationship and promote secure attachment. </w:t>
            </w:r>
          </w:p>
          <w:p w14:paraId="1A44B43A" w14:textId="3C0CAD6D" w:rsidR="00F94551" w:rsidRDefault="00167EC3" w:rsidP="00014234">
            <w:pPr>
              <w:pStyle w:val="NormalWeb"/>
              <w:spacing w:after="0"/>
              <w:jc w:val="both"/>
              <w:rPr>
                <w:rFonts w:asciiTheme="minorHAnsi" w:hAnsiTheme="minorHAnsi" w:cstheme="minorHAnsi"/>
              </w:rPr>
            </w:pPr>
            <w:proofErr w:type="spellStart"/>
            <w:r w:rsidRPr="00F94551">
              <w:rPr>
                <w:rFonts w:asciiTheme="minorHAnsi" w:hAnsiTheme="minorHAnsi" w:cstheme="minorHAnsi"/>
              </w:rPr>
              <w:t>SfL</w:t>
            </w:r>
            <w:proofErr w:type="spellEnd"/>
            <w:r w:rsidRPr="00F94551">
              <w:rPr>
                <w:rFonts w:asciiTheme="minorHAnsi" w:hAnsiTheme="minorHAnsi" w:cstheme="minorHAnsi"/>
              </w:rPr>
              <w:t xml:space="preserve"> funded expansion has</w:t>
            </w:r>
            <w:r w:rsidR="00F8720D">
              <w:rPr>
                <w:rFonts w:asciiTheme="minorHAnsi" w:hAnsiTheme="minorHAnsi" w:cstheme="minorHAnsi"/>
              </w:rPr>
              <w:t>,</w:t>
            </w:r>
            <w:r w:rsidRPr="00F94551">
              <w:rPr>
                <w:rFonts w:asciiTheme="minorHAnsi" w:hAnsiTheme="minorHAnsi" w:cstheme="minorHAnsi"/>
              </w:rPr>
              <w:t xml:space="preserve"> </w:t>
            </w:r>
            <w:r w:rsidR="00F8720D">
              <w:rPr>
                <w:rFonts w:asciiTheme="minorHAnsi" w:hAnsiTheme="minorHAnsi" w:cstheme="minorHAnsi"/>
              </w:rPr>
              <w:t>f</w:t>
            </w:r>
            <w:r w:rsidR="00F8720D" w:rsidRPr="00F94551">
              <w:rPr>
                <w:rFonts w:asciiTheme="minorHAnsi" w:hAnsiTheme="minorHAnsi" w:cstheme="minorHAnsi"/>
              </w:rPr>
              <w:t xml:space="preserve">irst and foremost, </w:t>
            </w:r>
            <w:r w:rsidRPr="00F94551">
              <w:rPr>
                <w:rStyle w:val="cf01"/>
                <w:rFonts w:asciiTheme="minorHAnsi" w:eastAsiaTheme="majorEastAsia" w:hAnsiTheme="minorHAnsi" w:cstheme="minorHAnsi"/>
                <w:sz w:val="24"/>
                <w:szCs w:val="24"/>
              </w:rPr>
              <w:t>enabled delivery of a wider range of interventions to more families.</w:t>
            </w:r>
            <w:r w:rsidRPr="00F94551">
              <w:rPr>
                <w:rFonts w:asciiTheme="minorHAnsi" w:hAnsiTheme="minorHAnsi" w:cstheme="minorHAnsi"/>
              </w:rPr>
              <w:t xml:space="preserve"> </w:t>
            </w:r>
            <w:r w:rsidR="00401D97" w:rsidRPr="00F94551">
              <w:rPr>
                <w:rFonts w:asciiTheme="minorHAnsi" w:hAnsiTheme="minorHAnsi" w:cstheme="minorHAnsi"/>
              </w:rPr>
              <w:t>Additionally, t</w:t>
            </w:r>
            <w:r w:rsidR="00044672" w:rsidRPr="00F94551">
              <w:rPr>
                <w:rFonts w:asciiTheme="minorHAnsi" w:hAnsiTheme="minorHAnsi" w:cstheme="minorHAnsi"/>
              </w:rPr>
              <w:t xml:space="preserve">he </w:t>
            </w:r>
            <w:r w:rsidRPr="00F94551">
              <w:rPr>
                <w:rFonts w:asciiTheme="minorHAnsi" w:hAnsiTheme="minorHAnsi" w:cstheme="minorHAnsi"/>
              </w:rPr>
              <w:t xml:space="preserve">team </w:t>
            </w:r>
            <w:r w:rsidR="00401D97" w:rsidRPr="00F94551">
              <w:rPr>
                <w:rFonts w:asciiTheme="minorHAnsi" w:hAnsiTheme="minorHAnsi" w:cstheme="minorHAnsi"/>
              </w:rPr>
              <w:t xml:space="preserve">has become more multidisciplinary with a greater diversity of professional and therapeutic skills. </w:t>
            </w:r>
          </w:p>
          <w:p w14:paraId="302D5074" w14:textId="6D65E1C0" w:rsidR="00F94551" w:rsidRDefault="00F94551" w:rsidP="00014234">
            <w:pPr>
              <w:pStyle w:val="NormalWeb"/>
              <w:spacing w:after="0"/>
              <w:jc w:val="both"/>
              <w:rPr>
                <w:rStyle w:val="cf01"/>
                <w:rFonts w:asciiTheme="minorHAnsi" w:eastAsiaTheme="majorEastAsia" w:hAnsiTheme="minorHAnsi" w:cstheme="minorHAnsi"/>
                <w:sz w:val="24"/>
                <w:szCs w:val="24"/>
              </w:rPr>
            </w:pPr>
            <w:r w:rsidRPr="00F94551">
              <w:rPr>
                <w:rFonts w:asciiTheme="minorHAnsi" w:hAnsiTheme="minorHAnsi" w:cstheme="minorHAnsi"/>
              </w:rPr>
              <w:t xml:space="preserve">The </w:t>
            </w:r>
            <w:r w:rsidR="00F8720D">
              <w:rPr>
                <w:rFonts w:asciiTheme="minorHAnsi" w:hAnsiTheme="minorHAnsi" w:cstheme="minorHAnsi"/>
              </w:rPr>
              <w:t xml:space="preserve">development of a </w:t>
            </w:r>
            <w:r w:rsidRPr="00F94551">
              <w:rPr>
                <w:rFonts w:asciiTheme="minorHAnsi" w:hAnsiTheme="minorHAnsi" w:cstheme="minorHAnsi"/>
              </w:rPr>
              <w:t>unique model of service delivery which straddles CAMHS and health visiting service</w:t>
            </w:r>
            <w:r>
              <w:rPr>
                <w:rFonts w:asciiTheme="minorHAnsi" w:hAnsiTheme="minorHAnsi" w:cstheme="minorHAnsi"/>
              </w:rPr>
              <w:t>s has</w:t>
            </w:r>
            <w:r w:rsidRPr="00F94551">
              <w:rPr>
                <w:rFonts w:asciiTheme="minorHAnsi" w:hAnsiTheme="minorHAnsi" w:cstheme="minorHAnsi"/>
              </w:rPr>
              <w:t xml:space="preserve"> made it possible to establish a smooth pathway of support from universal health visiting provision to more targeted support provided by the PAIRS IMHPS and then, for </w:t>
            </w:r>
            <w:r w:rsidRPr="00F94551">
              <w:rPr>
                <w:rStyle w:val="cf01"/>
                <w:rFonts w:asciiTheme="minorHAnsi" w:eastAsiaTheme="majorEastAsia" w:hAnsiTheme="minorHAnsi" w:cstheme="minorHAnsi"/>
                <w:sz w:val="24"/>
                <w:szCs w:val="24"/>
              </w:rPr>
              <w:t>families with the most complex needs, a specialist therapeutic offer provided by the PAIRS CAMHS clinicians.</w:t>
            </w:r>
          </w:p>
          <w:p w14:paraId="39E82F9E" w14:textId="3A4A542D" w:rsidR="00032B5C" w:rsidRPr="00F94551" w:rsidRDefault="00032B5C" w:rsidP="00014234">
            <w:pPr>
              <w:pStyle w:val="NormalWeb"/>
              <w:spacing w:after="0"/>
              <w:jc w:val="both"/>
              <w:rPr>
                <w:rStyle w:val="cf01"/>
                <w:rFonts w:asciiTheme="minorHAnsi" w:eastAsiaTheme="majorEastAsia" w:hAnsiTheme="minorHAnsi" w:cstheme="minorHAnsi"/>
                <w:sz w:val="24"/>
                <w:szCs w:val="24"/>
              </w:rPr>
            </w:pPr>
            <w:r w:rsidRPr="00032B5C">
              <w:rPr>
                <w:rFonts w:asciiTheme="minorHAnsi" w:eastAsiaTheme="majorEastAsia" w:hAnsiTheme="minorHAnsi" w:cstheme="minorHAnsi"/>
                <w:noProof/>
              </w:rPr>
              <w:drawing>
                <wp:inline distT="0" distB="0" distL="0" distR="0" wp14:anchorId="508C1B49" wp14:editId="1951ED7E">
                  <wp:extent cx="5935995" cy="4285397"/>
                  <wp:effectExtent l="0" t="0" r="7620" b="1270"/>
                  <wp:docPr id="11" name="Content Placeholder 6">
                    <a:extLst xmlns:a="http://schemas.openxmlformats.org/drawingml/2006/main">
                      <a:ext uri="{FF2B5EF4-FFF2-40B4-BE49-F238E27FC236}">
                        <a16:creationId xmlns:a16="http://schemas.microsoft.com/office/drawing/2014/main" id="{717E635A-FFEE-0427-4E37-5F97B1629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6">
                            <a:extLst>
                              <a:ext uri="{FF2B5EF4-FFF2-40B4-BE49-F238E27FC236}">
                                <a16:creationId xmlns:a16="http://schemas.microsoft.com/office/drawing/2014/main" id="{717E635A-FFEE-0427-4E37-5F97B1629917}"/>
                              </a:ext>
                            </a:extLst>
                          </pic:cNvPr>
                          <pic:cNvPicPr>
                            <a:picLocks noChangeAspect="1"/>
                          </pic:cNvPicPr>
                        </pic:nvPicPr>
                        <pic:blipFill>
                          <a:blip r:embed="rId7"/>
                          <a:stretch>
                            <a:fillRect/>
                          </a:stretch>
                        </pic:blipFill>
                        <pic:spPr>
                          <a:xfrm>
                            <a:off x="0" y="0"/>
                            <a:ext cx="5977924" cy="4315667"/>
                          </a:xfrm>
                          <a:prstGeom prst="rect">
                            <a:avLst/>
                          </a:prstGeom>
                        </pic:spPr>
                      </pic:pic>
                    </a:graphicData>
                  </a:graphic>
                </wp:inline>
              </w:drawing>
            </w:r>
          </w:p>
          <w:p w14:paraId="40694AE0" w14:textId="12E73C39" w:rsidR="00125158" w:rsidRPr="00F94551" w:rsidRDefault="005C537D" w:rsidP="00014234">
            <w:pPr>
              <w:pStyle w:val="NormalWeb"/>
              <w:spacing w:after="0"/>
              <w:jc w:val="both"/>
              <w:rPr>
                <w:rFonts w:asciiTheme="minorHAnsi" w:hAnsiTheme="minorHAnsi" w:cstheme="minorHAnsi"/>
              </w:rPr>
            </w:pPr>
            <w:proofErr w:type="spellStart"/>
            <w:r w:rsidRPr="00F94551">
              <w:rPr>
                <w:rFonts w:asciiTheme="minorHAnsi" w:hAnsiTheme="minorHAnsi" w:cstheme="minorHAnsi"/>
              </w:rPr>
              <w:t>SfL</w:t>
            </w:r>
            <w:proofErr w:type="spellEnd"/>
            <w:r w:rsidRPr="00F94551">
              <w:rPr>
                <w:rFonts w:asciiTheme="minorHAnsi" w:hAnsiTheme="minorHAnsi" w:cstheme="minorHAnsi"/>
              </w:rPr>
              <w:t xml:space="preserve"> funding has also enabled the PAIRS service to increase the volume of training, support and consultation it provides and</w:t>
            </w:r>
            <w:r w:rsidR="00F8720D">
              <w:rPr>
                <w:rFonts w:asciiTheme="minorHAnsi" w:hAnsiTheme="minorHAnsi" w:cstheme="minorHAnsi"/>
              </w:rPr>
              <w:t xml:space="preserve"> deliver it</w:t>
            </w:r>
            <w:r w:rsidRPr="00F94551">
              <w:rPr>
                <w:rFonts w:asciiTheme="minorHAnsi" w:hAnsiTheme="minorHAnsi" w:cstheme="minorHAnsi"/>
              </w:rPr>
              <w:t xml:space="preserve"> to a broader range of professionals. </w:t>
            </w:r>
            <w:r w:rsidR="00CD02D8" w:rsidRPr="00F94551">
              <w:rPr>
                <w:rFonts w:asciiTheme="minorHAnsi" w:hAnsiTheme="minorHAnsi" w:cstheme="minorHAnsi"/>
              </w:rPr>
              <w:t xml:space="preserve">This upskills those working directly with this service user population </w:t>
            </w:r>
            <w:r w:rsidRPr="00F94551">
              <w:rPr>
                <w:rFonts w:asciiTheme="minorHAnsi" w:hAnsiTheme="minorHAnsi" w:cstheme="minorHAnsi"/>
              </w:rPr>
              <w:t xml:space="preserve">to provide ‘low level’ advice and support </w:t>
            </w:r>
            <w:r w:rsidR="00F8720D">
              <w:rPr>
                <w:rFonts w:asciiTheme="minorHAnsi" w:hAnsiTheme="minorHAnsi" w:cstheme="minorHAnsi"/>
              </w:rPr>
              <w:t xml:space="preserve">to </w:t>
            </w:r>
            <w:r w:rsidR="00F8720D">
              <w:rPr>
                <w:rFonts w:asciiTheme="minorHAnsi" w:hAnsiTheme="minorHAnsi" w:cstheme="minorHAnsi"/>
              </w:rPr>
              <w:lastRenderedPageBreak/>
              <w:t>promote health PIRs. It also</w:t>
            </w:r>
            <w:r w:rsidR="00CD02D8" w:rsidRPr="00F94551">
              <w:rPr>
                <w:rFonts w:asciiTheme="minorHAnsi" w:hAnsiTheme="minorHAnsi" w:cstheme="minorHAnsi"/>
              </w:rPr>
              <w:t xml:space="preserve"> enables</w:t>
            </w:r>
            <w:r w:rsidR="00433E5A">
              <w:rPr>
                <w:rFonts w:asciiTheme="minorHAnsi" w:hAnsiTheme="minorHAnsi" w:cstheme="minorHAnsi"/>
              </w:rPr>
              <w:t xml:space="preserve"> frontline staff to identify emerging difficulties in the PIR</w:t>
            </w:r>
            <w:r w:rsidR="00CD02D8" w:rsidRPr="00F94551">
              <w:rPr>
                <w:rFonts w:asciiTheme="minorHAnsi" w:hAnsiTheme="minorHAnsi" w:cstheme="minorHAnsi"/>
              </w:rPr>
              <w:t xml:space="preserve"> and </w:t>
            </w:r>
            <w:r w:rsidR="00433E5A">
              <w:rPr>
                <w:rFonts w:asciiTheme="minorHAnsi" w:hAnsiTheme="minorHAnsi" w:cstheme="minorHAnsi"/>
              </w:rPr>
              <w:t>make appropriate onward referrals</w:t>
            </w:r>
            <w:r w:rsidR="00CD02D8" w:rsidRPr="00F94551">
              <w:rPr>
                <w:rFonts w:asciiTheme="minorHAnsi" w:hAnsiTheme="minorHAnsi" w:cstheme="minorHAnsi"/>
              </w:rPr>
              <w:t xml:space="preserve">. </w:t>
            </w:r>
          </w:p>
          <w:p w14:paraId="2E0DCBF9" w14:textId="15F3381C" w:rsidR="00CD02D8" w:rsidRDefault="00CD02D8" w:rsidP="00014234">
            <w:pPr>
              <w:pStyle w:val="NormalWeb"/>
              <w:spacing w:after="0"/>
              <w:jc w:val="both"/>
              <w:rPr>
                <w:rFonts w:asciiTheme="minorHAnsi" w:hAnsiTheme="minorHAnsi" w:cstheme="minorBidi"/>
              </w:rPr>
            </w:pPr>
            <w:r>
              <w:rPr>
                <w:rFonts w:asciiTheme="minorHAnsi" w:hAnsiTheme="minorHAnsi" w:cstheme="minorBidi"/>
              </w:rPr>
              <w:t xml:space="preserve">As a result of SfL funding, Sheffield now has a </w:t>
            </w:r>
            <w:r w:rsidR="005C537D">
              <w:rPr>
                <w:rFonts w:asciiTheme="minorHAnsi" w:hAnsiTheme="minorHAnsi" w:cstheme="minorBidi"/>
              </w:rPr>
              <w:t xml:space="preserve">service that </w:t>
            </w:r>
            <w:r>
              <w:rPr>
                <w:rFonts w:asciiTheme="minorHAnsi" w:hAnsiTheme="minorHAnsi" w:cstheme="minorBidi"/>
              </w:rPr>
              <w:t xml:space="preserve">meets the Parent Infant Foundation’s </w:t>
            </w:r>
            <w:r w:rsidR="007613E7">
              <w:rPr>
                <w:rFonts w:asciiTheme="minorHAnsi" w:hAnsiTheme="minorHAnsi" w:cstheme="minorBidi"/>
              </w:rPr>
              <w:t>criteria</w:t>
            </w:r>
            <w:r w:rsidR="005C537D">
              <w:rPr>
                <w:rFonts w:asciiTheme="minorHAnsi" w:hAnsiTheme="minorHAnsi" w:cstheme="minorBidi"/>
              </w:rPr>
              <w:t xml:space="preserve"> to be considered a specialist parent infant relationship team:</w:t>
            </w:r>
          </w:p>
          <w:p w14:paraId="3B6078DC" w14:textId="77777777" w:rsidR="00CD02D8" w:rsidRPr="001537AF" w:rsidRDefault="00CD02D8" w:rsidP="00014234">
            <w:pPr>
              <w:pStyle w:val="NormalWeb"/>
              <w:spacing w:after="0"/>
              <w:jc w:val="both"/>
              <w:rPr>
                <w:rFonts w:asciiTheme="minorHAnsi" w:hAnsiTheme="minorHAnsi" w:cstheme="minorBidi"/>
              </w:rPr>
            </w:pPr>
            <w:r>
              <w:rPr>
                <w:noProof/>
              </w:rPr>
              <w:drawing>
                <wp:inline distT="0" distB="0" distL="0" distR="0" wp14:anchorId="7F096257" wp14:editId="260E9C51">
                  <wp:extent cx="6120130" cy="3442335"/>
                  <wp:effectExtent l="0" t="0" r="0" b="571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3442335"/>
                          </a:xfrm>
                          <a:prstGeom prst="rect">
                            <a:avLst/>
                          </a:prstGeom>
                        </pic:spPr>
                      </pic:pic>
                    </a:graphicData>
                  </a:graphic>
                </wp:inline>
              </w:drawing>
            </w:r>
          </w:p>
          <w:p w14:paraId="6BAD4E69" w14:textId="77777777" w:rsidR="00EB5476" w:rsidRPr="00B356EC" w:rsidRDefault="00EB5476" w:rsidP="00014234">
            <w:pPr>
              <w:pStyle w:val="NormalWeb"/>
              <w:spacing w:before="0" w:beforeAutospacing="0" w:after="0" w:afterAutospacing="0"/>
              <w:jc w:val="both"/>
              <w:rPr>
                <w:rFonts w:asciiTheme="minorHAnsi" w:hAnsiTheme="minorHAnsi" w:cstheme="minorHAnsi"/>
              </w:rPr>
            </w:pPr>
          </w:p>
        </w:tc>
      </w:tr>
      <w:bookmarkEnd w:id="0"/>
      <w:tr w:rsidR="16783B6E" w14:paraId="76122EB2" w14:textId="77777777" w:rsidTr="002B62C7">
        <w:trPr>
          <w:trHeight w:val="300"/>
        </w:trPr>
        <w:tc>
          <w:tcPr>
            <w:tcW w:w="9628" w:type="dxa"/>
            <w:gridSpan w:val="2"/>
          </w:tcPr>
          <w:p w14:paraId="13F5C91A" w14:textId="581F2208" w:rsidR="43CD68A3" w:rsidRPr="004D29CE" w:rsidRDefault="43CD68A3" w:rsidP="00014234">
            <w:pPr>
              <w:pStyle w:val="NormalWeb"/>
              <w:jc w:val="both"/>
              <w:rPr>
                <w:rFonts w:asciiTheme="minorHAnsi" w:hAnsiTheme="minorHAnsi" w:cstheme="minorBidi"/>
                <w:b/>
                <w:bCs/>
              </w:rPr>
            </w:pPr>
            <w:r w:rsidRPr="004D29CE">
              <w:rPr>
                <w:rFonts w:asciiTheme="minorHAnsi" w:hAnsiTheme="minorHAnsi" w:cstheme="minorBidi"/>
                <w:b/>
                <w:bCs/>
              </w:rPr>
              <w:lastRenderedPageBreak/>
              <w:t>Please confirm the number of posts funded by SfL</w:t>
            </w:r>
            <w:r w:rsidR="0D0E3EE9" w:rsidRPr="004D29CE">
              <w:rPr>
                <w:rFonts w:asciiTheme="minorHAnsi" w:hAnsiTheme="minorHAnsi" w:cstheme="minorBidi"/>
                <w:b/>
                <w:bCs/>
              </w:rPr>
              <w:t xml:space="preserve">. </w:t>
            </w:r>
            <w:r w:rsidRPr="004D29CE">
              <w:rPr>
                <w:rFonts w:asciiTheme="minorHAnsi" w:hAnsiTheme="minorHAnsi" w:cstheme="minorBidi"/>
                <w:b/>
                <w:bCs/>
              </w:rPr>
              <w:t>Please include WTE grade and the employing organisation.</w:t>
            </w:r>
          </w:p>
          <w:tbl>
            <w:tblPr>
              <w:tblW w:w="7975" w:type="dxa"/>
              <w:jc w:val="center"/>
              <w:tblLook w:val="04A0" w:firstRow="1" w:lastRow="0" w:firstColumn="1" w:lastColumn="0" w:noHBand="0" w:noVBand="1"/>
            </w:tblPr>
            <w:tblGrid>
              <w:gridCol w:w="1238"/>
              <w:gridCol w:w="2554"/>
              <w:gridCol w:w="716"/>
              <w:gridCol w:w="661"/>
              <w:gridCol w:w="1477"/>
              <w:gridCol w:w="1329"/>
            </w:tblGrid>
            <w:tr w:rsidR="00BE790E" w:rsidRPr="000973FD" w14:paraId="41D7B161" w14:textId="490E9CD9" w:rsidTr="002B62C7">
              <w:trPr>
                <w:trHeight w:val="200"/>
                <w:jc w:val="center"/>
              </w:trPr>
              <w:tc>
                <w:tcPr>
                  <w:tcW w:w="7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3E357"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 </w:t>
                  </w:r>
                </w:p>
              </w:tc>
              <w:tc>
                <w:tcPr>
                  <w:tcW w:w="1601" w:type="pct"/>
                  <w:tcBorders>
                    <w:top w:val="single" w:sz="8" w:space="0" w:color="auto"/>
                    <w:left w:val="nil"/>
                    <w:bottom w:val="single" w:sz="4" w:space="0" w:color="auto"/>
                    <w:right w:val="single" w:sz="4" w:space="0" w:color="auto"/>
                  </w:tcBorders>
                  <w:shd w:val="clear" w:color="000000" w:fill="D9E1F2"/>
                  <w:vAlign w:val="center"/>
                  <w:hideMark/>
                </w:tcPr>
                <w:p w14:paraId="5605575F"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Perinatal and Parent-Infant Relationships Service</w:t>
                  </w:r>
                </w:p>
              </w:tc>
              <w:tc>
                <w:tcPr>
                  <w:tcW w:w="449" w:type="pct"/>
                  <w:tcBorders>
                    <w:top w:val="single" w:sz="8" w:space="0" w:color="auto"/>
                    <w:left w:val="nil"/>
                    <w:bottom w:val="single" w:sz="4" w:space="0" w:color="auto"/>
                    <w:right w:val="single" w:sz="4" w:space="0" w:color="auto"/>
                  </w:tcBorders>
                  <w:shd w:val="clear" w:color="000000" w:fill="D9E1F2"/>
                  <w:vAlign w:val="center"/>
                  <w:hideMark/>
                </w:tcPr>
                <w:p w14:paraId="25F5BE64"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Band</w:t>
                  </w:r>
                </w:p>
              </w:tc>
              <w:tc>
                <w:tcPr>
                  <w:tcW w:w="414" w:type="pct"/>
                  <w:tcBorders>
                    <w:top w:val="single" w:sz="8" w:space="0" w:color="auto"/>
                    <w:left w:val="nil"/>
                    <w:bottom w:val="single" w:sz="4" w:space="0" w:color="auto"/>
                    <w:right w:val="single" w:sz="8" w:space="0" w:color="auto"/>
                  </w:tcBorders>
                  <w:shd w:val="clear" w:color="000000" w:fill="D9E1F2"/>
                  <w:vAlign w:val="center"/>
                  <w:hideMark/>
                </w:tcPr>
                <w:p w14:paraId="5F95C4DD"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WTE</w:t>
                  </w:r>
                </w:p>
              </w:tc>
              <w:tc>
                <w:tcPr>
                  <w:tcW w:w="926" w:type="pct"/>
                  <w:tcBorders>
                    <w:top w:val="single" w:sz="8" w:space="0" w:color="auto"/>
                    <w:left w:val="nil"/>
                    <w:bottom w:val="single" w:sz="4" w:space="0" w:color="auto"/>
                    <w:right w:val="single" w:sz="8" w:space="0" w:color="auto"/>
                  </w:tcBorders>
                  <w:shd w:val="clear" w:color="000000" w:fill="D9E1F2"/>
                </w:tcPr>
                <w:p w14:paraId="0FAE3784"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Funding Source</w:t>
                  </w:r>
                </w:p>
              </w:tc>
              <w:tc>
                <w:tcPr>
                  <w:tcW w:w="833" w:type="pct"/>
                  <w:tcBorders>
                    <w:top w:val="single" w:sz="8" w:space="0" w:color="auto"/>
                    <w:left w:val="nil"/>
                    <w:bottom w:val="single" w:sz="4" w:space="0" w:color="auto"/>
                    <w:right w:val="single" w:sz="8" w:space="0" w:color="auto"/>
                  </w:tcBorders>
                  <w:shd w:val="clear" w:color="auto" w:fill="D9E1F2"/>
                </w:tcPr>
                <w:p w14:paraId="299485A4"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Recurrently Funded?</w:t>
                  </w:r>
                </w:p>
              </w:tc>
            </w:tr>
            <w:tr w:rsidR="00BE790E" w:rsidRPr="000973FD" w14:paraId="283E4891" w14:textId="1624CA8C" w:rsidTr="002F4CCD">
              <w:trPr>
                <w:trHeight w:val="130"/>
                <w:jc w:val="center"/>
              </w:trPr>
              <w:tc>
                <w:tcPr>
                  <w:tcW w:w="776" w:type="pct"/>
                  <w:vMerge w:val="restart"/>
                  <w:tcBorders>
                    <w:top w:val="nil"/>
                    <w:left w:val="single" w:sz="8" w:space="0" w:color="auto"/>
                    <w:bottom w:val="single" w:sz="4" w:space="0" w:color="000000"/>
                    <w:right w:val="single" w:sz="8" w:space="0" w:color="auto"/>
                  </w:tcBorders>
                  <w:shd w:val="clear" w:color="auto" w:fill="auto"/>
                  <w:vAlign w:val="center"/>
                  <w:hideMark/>
                </w:tcPr>
                <w:p w14:paraId="0ABCB70D"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CAMHS Team - in post prior to expansion</w:t>
                  </w:r>
                </w:p>
              </w:tc>
              <w:tc>
                <w:tcPr>
                  <w:tcW w:w="1601" w:type="pct"/>
                  <w:tcBorders>
                    <w:top w:val="nil"/>
                    <w:left w:val="nil"/>
                    <w:bottom w:val="single" w:sz="4" w:space="0" w:color="auto"/>
                    <w:right w:val="single" w:sz="4" w:space="0" w:color="auto"/>
                  </w:tcBorders>
                  <w:shd w:val="clear" w:color="000000" w:fill="FFFFFF"/>
                  <w:vAlign w:val="center"/>
                  <w:hideMark/>
                </w:tcPr>
                <w:p w14:paraId="04C714EA"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Service Lead, Consultant Psychologist</w:t>
                  </w:r>
                </w:p>
              </w:tc>
              <w:tc>
                <w:tcPr>
                  <w:tcW w:w="449" w:type="pct"/>
                  <w:tcBorders>
                    <w:top w:val="nil"/>
                    <w:left w:val="nil"/>
                    <w:bottom w:val="single" w:sz="4" w:space="0" w:color="auto"/>
                    <w:right w:val="single" w:sz="4" w:space="0" w:color="auto"/>
                  </w:tcBorders>
                  <w:shd w:val="clear" w:color="000000" w:fill="FFFFFF"/>
                  <w:vAlign w:val="center"/>
                </w:tcPr>
                <w:p w14:paraId="647A0868" w14:textId="287319C2"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FFFFFF"/>
                  <w:vAlign w:val="center"/>
                </w:tcPr>
                <w:p w14:paraId="38A16ED9" w14:textId="73DE0BAE"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FFFFFF"/>
                  <w:vAlign w:val="center"/>
                </w:tcPr>
                <w:p w14:paraId="24265858" w14:textId="1574B522"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FFFFFF"/>
                  <w:vAlign w:val="center"/>
                </w:tcPr>
                <w:p w14:paraId="6E17F5D1" w14:textId="61618ADD"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448CD2A7" w14:textId="3E13F7AD"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78729D0B"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FFFFFF"/>
                  <w:vAlign w:val="center"/>
                  <w:hideMark/>
                </w:tcPr>
                <w:p w14:paraId="5FFF9BF1"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 xml:space="preserve">Senior Psychotherapist (Art) </w:t>
                  </w:r>
                </w:p>
              </w:tc>
              <w:tc>
                <w:tcPr>
                  <w:tcW w:w="449" w:type="pct"/>
                  <w:tcBorders>
                    <w:top w:val="nil"/>
                    <w:left w:val="nil"/>
                    <w:bottom w:val="single" w:sz="4" w:space="0" w:color="auto"/>
                    <w:right w:val="single" w:sz="4" w:space="0" w:color="auto"/>
                  </w:tcBorders>
                  <w:shd w:val="clear" w:color="000000" w:fill="FFFFFF"/>
                  <w:vAlign w:val="center"/>
                </w:tcPr>
                <w:p w14:paraId="6C0E4A95" w14:textId="12D3AD42"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FFFFFF"/>
                  <w:vAlign w:val="center"/>
                </w:tcPr>
                <w:p w14:paraId="7B5034C1" w14:textId="62AFF194"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FFFFFF"/>
                  <w:vAlign w:val="center"/>
                </w:tcPr>
                <w:p w14:paraId="4F04CF6A" w14:textId="395593A6"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FFFFFF"/>
                  <w:vAlign w:val="center"/>
                </w:tcPr>
                <w:p w14:paraId="069606BA" w14:textId="76191B52"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42727452" w14:textId="0CB59865" w:rsidTr="002F4CCD">
              <w:trPr>
                <w:trHeight w:val="130"/>
                <w:jc w:val="center"/>
              </w:trPr>
              <w:tc>
                <w:tcPr>
                  <w:tcW w:w="776" w:type="pct"/>
                  <w:vMerge w:val="restart"/>
                  <w:tcBorders>
                    <w:top w:val="nil"/>
                    <w:left w:val="single" w:sz="8" w:space="0" w:color="auto"/>
                    <w:bottom w:val="single" w:sz="4" w:space="0" w:color="000000"/>
                    <w:right w:val="single" w:sz="8" w:space="0" w:color="auto"/>
                  </w:tcBorders>
                  <w:shd w:val="clear" w:color="000000" w:fill="D6DCE4"/>
                  <w:vAlign w:val="center"/>
                  <w:hideMark/>
                </w:tcPr>
                <w:p w14:paraId="697A3CA3"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CAMHS Team - additional resource post-expansion</w:t>
                  </w:r>
                </w:p>
              </w:tc>
              <w:tc>
                <w:tcPr>
                  <w:tcW w:w="1601" w:type="pct"/>
                  <w:tcBorders>
                    <w:top w:val="nil"/>
                    <w:left w:val="nil"/>
                    <w:bottom w:val="single" w:sz="4" w:space="0" w:color="auto"/>
                    <w:right w:val="single" w:sz="4" w:space="0" w:color="auto"/>
                  </w:tcBorders>
                  <w:shd w:val="clear" w:color="000000" w:fill="D6DCE4"/>
                  <w:vAlign w:val="center"/>
                  <w:hideMark/>
                </w:tcPr>
                <w:p w14:paraId="11752F9B"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Senior Clinical Specialist</w:t>
                  </w:r>
                </w:p>
              </w:tc>
              <w:tc>
                <w:tcPr>
                  <w:tcW w:w="449" w:type="pct"/>
                  <w:tcBorders>
                    <w:top w:val="nil"/>
                    <w:left w:val="nil"/>
                    <w:bottom w:val="single" w:sz="4" w:space="0" w:color="auto"/>
                    <w:right w:val="single" w:sz="4" w:space="0" w:color="auto"/>
                  </w:tcBorders>
                  <w:shd w:val="clear" w:color="auto" w:fill="D6DCE4"/>
                  <w:vAlign w:val="center"/>
                </w:tcPr>
                <w:p w14:paraId="57B0007C" w14:textId="71CDBF99"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160F7136" w14:textId="5DAA856E"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6976E820" w14:textId="230E126C"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11B406B8" w14:textId="3C3A0D3A"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6A390621" w14:textId="3171D4BA"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3BE53F76"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D6DCE4"/>
                  <w:vAlign w:val="center"/>
                  <w:hideMark/>
                </w:tcPr>
                <w:p w14:paraId="64C06B41"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Clinical Specialist</w:t>
                  </w:r>
                </w:p>
              </w:tc>
              <w:tc>
                <w:tcPr>
                  <w:tcW w:w="449" w:type="pct"/>
                  <w:tcBorders>
                    <w:top w:val="nil"/>
                    <w:left w:val="nil"/>
                    <w:bottom w:val="single" w:sz="4" w:space="0" w:color="auto"/>
                    <w:right w:val="single" w:sz="4" w:space="0" w:color="auto"/>
                  </w:tcBorders>
                  <w:shd w:val="clear" w:color="000000" w:fill="D6DCE4"/>
                  <w:vAlign w:val="center"/>
                </w:tcPr>
                <w:p w14:paraId="44DF9134" w14:textId="0D6FC6B8"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4FD243A4" w14:textId="7D3C4D56"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5079DCEB" w14:textId="6DE58390"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6E1D0440" w14:textId="1A1A4E6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27D0D441" w14:textId="27E0F83D"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28AD1BFF"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D6DCE4"/>
                  <w:vAlign w:val="center"/>
                  <w:hideMark/>
                </w:tcPr>
                <w:p w14:paraId="1417D0B8"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Infant Mental Health Practitioner (term time)</w:t>
                  </w:r>
                </w:p>
              </w:tc>
              <w:tc>
                <w:tcPr>
                  <w:tcW w:w="449" w:type="pct"/>
                  <w:tcBorders>
                    <w:top w:val="nil"/>
                    <w:left w:val="nil"/>
                    <w:bottom w:val="single" w:sz="4" w:space="0" w:color="auto"/>
                    <w:right w:val="single" w:sz="4" w:space="0" w:color="auto"/>
                  </w:tcBorders>
                  <w:shd w:val="clear" w:color="000000" w:fill="D6DCE4"/>
                  <w:vAlign w:val="center"/>
                </w:tcPr>
                <w:p w14:paraId="70AED677" w14:textId="3FB5B7F6"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7E669933" w14:textId="142738AB"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4110310A" w14:textId="18F50C59"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25361BAF" w14:textId="7E3E8135"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34EB9F91" w14:textId="0745CB8F"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116B86A0"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D6DCE4"/>
                  <w:vAlign w:val="center"/>
                  <w:hideMark/>
                </w:tcPr>
                <w:p w14:paraId="651866C3"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Assistant Psychologist</w:t>
                  </w:r>
                </w:p>
              </w:tc>
              <w:tc>
                <w:tcPr>
                  <w:tcW w:w="449" w:type="pct"/>
                  <w:tcBorders>
                    <w:top w:val="nil"/>
                    <w:left w:val="nil"/>
                    <w:bottom w:val="single" w:sz="4" w:space="0" w:color="auto"/>
                    <w:right w:val="single" w:sz="4" w:space="0" w:color="auto"/>
                  </w:tcBorders>
                  <w:shd w:val="clear" w:color="000000" w:fill="D6DCE4"/>
                  <w:vAlign w:val="center"/>
                </w:tcPr>
                <w:p w14:paraId="742B4158" w14:textId="12B17CF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3A76CC7F" w14:textId="395F28EA"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7A9003F7" w14:textId="0BE76E81"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01F52726" w14:textId="3EEFCC82"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31E943E7" w14:textId="47B7E957"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4E555173"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D6DCE4"/>
                  <w:vAlign w:val="center"/>
                  <w:hideMark/>
                </w:tcPr>
                <w:p w14:paraId="3A22761B"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Service Delivery Manager</w:t>
                  </w:r>
                </w:p>
              </w:tc>
              <w:tc>
                <w:tcPr>
                  <w:tcW w:w="449" w:type="pct"/>
                  <w:tcBorders>
                    <w:top w:val="nil"/>
                    <w:left w:val="nil"/>
                    <w:bottom w:val="single" w:sz="4" w:space="0" w:color="auto"/>
                    <w:right w:val="single" w:sz="4" w:space="0" w:color="auto"/>
                  </w:tcBorders>
                  <w:shd w:val="clear" w:color="000000" w:fill="D6DCE4"/>
                  <w:vAlign w:val="center"/>
                </w:tcPr>
                <w:p w14:paraId="5719AEAB" w14:textId="18FAC57F"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0F4EAD31" w14:textId="3E13CF0C"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5856E6D3" w14:textId="4886F8DE"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18E20512" w14:textId="1085739E"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7E99DB3F" w14:textId="442D67DB" w:rsidTr="002F4CCD">
              <w:trPr>
                <w:trHeight w:val="130"/>
                <w:jc w:val="center"/>
              </w:trPr>
              <w:tc>
                <w:tcPr>
                  <w:tcW w:w="776" w:type="pct"/>
                  <w:vMerge/>
                  <w:tcBorders>
                    <w:top w:val="nil"/>
                    <w:left w:val="single" w:sz="8" w:space="0" w:color="auto"/>
                    <w:bottom w:val="single" w:sz="4" w:space="0" w:color="000000"/>
                    <w:right w:val="single" w:sz="8" w:space="0" w:color="auto"/>
                  </w:tcBorders>
                  <w:vAlign w:val="center"/>
                  <w:hideMark/>
                </w:tcPr>
                <w:p w14:paraId="5CDECFE1"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4" w:space="0" w:color="auto"/>
                    <w:right w:val="single" w:sz="4" w:space="0" w:color="auto"/>
                  </w:tcBorders>
                  <w:shd w:val="clear" w:color="000000" w:fill="D6DCE4"/>
                  <w:vAlign w:val="center"/>
                  <w:hideMark/>
                </w:tcPr>
                <w:p w14:paraId="6AD9D835"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Business Support</w:t>
                  </w:r>
                </w:p>
              </w:tc>
              <w:tc>
                <w:tcPr>
                  <w:tcW w:w="449" w:type="pct"/>
                  <w:tcBorders>
                    <w:top w:val="nil"/>
                    <w:left w:val="nil"/>
                    <w:bottom w:val="single" w:sz="4" w:space="0" w:color="auto"/>
                    <w:right w:val="single" w:sz="4" w:space="0" w:color="auto"/>
                  </w:tcBorders>
                  <w:shd w:val="clear" w:color="000000" w:fill="D6DCE4"/>
                  <w:vAlign w:val="center"/>
                </w:tcPr>
                <w:p w14:paraId="4248518E" w14:textId="66D9F3AC"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6B6D886E" w14:textId="67774D36"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6417C79D" w14:textId="7D064AB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7F51C259" w14:textId="6AB12673"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78E79629" w14:textId="1B7D9781" w:rsidTr="002F4CCD">
              <w:trPr>
                <w:trHeight w:val="130"/>
                <w:jc w:val="center"/>
              </w:trPr>
              <w:tc>
                <w:tcPr>
                  <w:tcW w:w="776" w:type="pct"/>
                  <w:vMerge w:val="restart"/>
                  <w:tcBorders>
                    <w:top w:val="nil"/>
                    <w:left w:val="single" w:sz="8" w:space="0" w:color="auto"/>
                    <w:bottom w:val="single" w:sz="8" w:space="0" w:color="000000"/>
                    <w:right w:val="single" w:sz="8" w:space="0" w:color="auto"/>
                  </w:tcBorders>
                  <w:shd w:val="clear" w:color="000000" w:fill="D6DCE4"/>
                  <w:vAlign w:val="center"/>
                  <w:hideMark/>
                </w:tcPr>
                <w:p w14:paraId="6F7CF718"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r w:rsidRPr="00F801EC">
                    <w:rPr>
                      <w:rFonts w:ascii="Arial" w:eastAsia="Times New Roman" w:hAnsi="Arial" w:cs="Arial"/>
                      <w:b/>
                      <w:bCs/>
                      <w:color w:val="000000"/>
                      <w:sz w:val="20"/>
                      <w:szCs w:val="20"/>
                      <w:u w:val="single"/>
                      <w:lang w:eastAsia="en-GB"/>
                    </w:rPr>
                    <w:t xml:space="preserve">0-19 IMH Team - additional resource </w:t>
                  </w:r>
                  <w:r w:rsidRPr="00F801EC">
                    <w:rPr>
                      <w:rFonts w:ascii="Arial" w:eastAsia="Times New Roman" w:hAnsi="Arial" w:cs="Arial"/>
                      <w:b/>
                      <w:bCs/>
                      <w:color w:val="000000"/>
                      <w:sz w:val="20"/>
                      <w:szCs w:val="20"/>
                      <w:u w:val="single"/>
                      <w:lang w:eastAsia="en-GB"/>
                    </w:rPr>
                    <w:lastRenderedPageBreak/>
                    <w:t>post-expansion</w:t>
                  </w:r>
                </w:p>
              </w:tc>
              <w:tc>
                <w:tcPr>
                  <w:tcW w:w="1601" w:type="pct"/>
                  <w:tcBorders>
                    <w:top w:val="nil"/>
                    <w:left w:val="nil"/>
                    <w:bottom w:val="single" w:sz="4" w:space="0" w:color="auto"/>
                    <w:right w:val="single" w:sz="4" w:space="0" w:color="auto"/>
                  </w:tcBorders>
                  <w:shd w:val="clear" w:color="000000" w:fill="D6DCE4"/>
                  <w:vAlign w:val="center"/>
                  <w:hideMark/>
                </w:tcPr>
                <w:p w14:paraId="282053A0"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lastRenderedPageBreak/>
                    <w:t xml:space="preserve">Specialist IMH Health Visitor Lead </w:t>
                  </w:r>
                </w:p>
              </w:tc>
              <w:tc>
                <w:tcPr>
                  <w:tcW w:w="449" w:type="pct"/>
                  <w:tcBorders>
                    <w:top w:val="nil"/>
                    <w:left w:val="nil"/>
                    <w:bottom w:val="single" w:sz="4" w:space="0" w:color="auto"/>
                    <w:right w:val="single" w:sz="4" w:space="0" w:color="auto"/>
                  </w:tcBorders>
                  <w:shd w:val="clear" w:color="000000" w:fill="D6DCE4"/>
                  <w:vAlign w:val="center"/>
                </w:tcPr>
                <w:p w14:paraId="7B34D6FF" w14:textId="2B25E44A"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4" w:space="0" w:color="auto"/>
                    <w:right w:val="single" w:sz="8" w:space="0" w:color="auto"/>
                  </w:tcBorders>
                  <w:shd w:val="clear" w:color="000000" w:fill="D6DCE4"/>
                  <w:vAlign w:val="center"/>
                </w:tcPr>
                <w:p w14:paraId="3528E57B" w14:textId="5265EC45"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4" w:space="0" w:color="auto"/>
                    <w:right w:val="single" w:sz="8" w:space="0" w:color="auto"/>
                  </w:tcBorders>
                  <w:shd w:val="clear" w:color="000000" w:fill="D6DCE4"/>
                  <w:vAlign w:val="center"/>
                </w:tcPr>
                <w:p w14:paraId="7CF86870" w14:textId="756D4829"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4" w:space="0" w:color="auto"/>
                    <w:right w:val="single" w:sz="8" w:space="0" w:color="auto"/>
                  </w:tcBorders>
                  <w:shd w:val="clear" w:color="000000" w:fill="D6DCE4"/>
                  <w:vAlign w:val="center"/>
                </w:tcPr>
                <w:p w14:paraId="60CB78D6" w14:textId="291CF081"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r w:rsidR="00BE790E" w:rsidRPr="000973FD" w14:paraId="2604FE5F" w14:textId="03234177" w:rsidTr="002F4CCD">
              <w:trPr>
                <w:trHeight w:val="130"/>
                <w:jc w:val="center"/>
              </w:trPr>
              <w:tc>
                <w:tcPr>
                  <w:tcW w:w="776" w:type="pct"/>
                  <w:vMerge/>
                  <w:tcBorders>
                    <w:top w:val="nil"/>
                    <w:left w:val="single" w:sz="8" w:space="0" w:color="auto"/>
                    <w:bottom w:val="single" w:sz="8" w:space="0" w:color="000000"/>
                    <w:right w:val="single" w:sz="8" w:space="0" w:color="auto"/>
                  </w:tcBorders>
                  <w:vAlign w:val="center"/>
                  <w:hideMark/>
                </w:tcPr>
                <w:p w14:paraId="67789CBA" w14:textId="77777777" w:rsidR="00BE790E" w:rsidRPr="00F801EC" w:rsidRDefault="00BE790E" w:rsidP="00014234">
                  <w:pPr>
                    <w:spacing w:line="276" w:lineRule="auto"/>
                    <w:contextualSpacing/>
                    <w:jc w:val="both"/>
                    <w:rPr>
                      <w:rFonts w:ascii="Arial" w:eastAsia="Times New Roman" w:hAnsi="Arial" w:cs="Arial"/>
                      <w:b/>
                      <w:bCs/>
                      <w:color w:val="000000"/>
                      <w:sz w:val="20"/>
                      <w:szCs w:val="20"/>
                      <w:u w:val="single"/>
                      <w:lang w:eastAsia="en-GB"/>
                    </w:rPr>
                  </w:pPr>
                </w:p>
              </w:tc>
              <w:tc>
                <w:tcPr>
                  <w:tcW w:w="1601" w:type="pct"/>
                  <w:tcBorders>
                    <w:top w:val="nil"/>
                    <w:left w:val="nil"/>
                    <w:bottom w:val="single" w:sz="8" w:space="0" w:color="auto"/>
                    <w:right w:val="single" w:sz="4" w:space="0" w:color="auto"/>
                  </w:tcBorders>
                  <w:shd w:val="clear" w:color="000000" w:fill="D6DCE4"/>
                  <w:vAlign w:val="center"/>
                  <w:hideMark/>
                </w:tcPr>
                <w:p w14:paraId="192172E6" w14:textId="77777777"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r w:rsidRPr="00F801EC">
                    <w:rPr>
                      <w:rFonts w:ascii="Arial" w:eastAsia="Times New Roman" w:hAnsi="Arial" w:cs="Arial"/>
                      <w:color w:val="000000"/>
                      <w:sz w:val="20"/>
                      <w:szCs w:val="20"/>
                      <w:lang w:eastAsia="en-GB"/>
                    </w:rPr>
                    <w:t>Infant Mental Health Practitioner Roles</w:t>
                  </w:r>
                </w:p>
              </w:tc>
              <w:tc>
                <w:tcPr>
                  <w:tcW w:w="449" w:type="pct"/>
                  <w:tcBorders>
                    <w:top w:val="nil"/>
                    <w:left w:val="nil"/>
                    <w:bottom w:val="single" w:sz="8" w:space="0" w:color="auto"/>
                    <w:right w:val="single" w:sz="4" w:space="0" w:color="auto"/>
                  </w:tcBorders>
                  <w:shd w:val="clear" w:color="000000" w:fill="D6DCE4"/>
                  <w:vAlign w:val="center"/>
                </w:tcPr>
                <w:p w14:paraId="3341A78A" w14:textId="75F9459A"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414" w:type="pct"/>
                  <w:tcBorders>
                    <w:top w:val="nil"/>
                    <w:left w:val="nil"/>
                    <w:bottom w:val="single" w:sz="8" w:space="0" w:color="auto"/>
                    <w:right w:val="single" w:sz="8" w:space="0" w:color="auto"/>
                  </w:tcBorders>
                  <w:shd w:val="clear" w:color="000000" w:fill="D6DCE4"/>
                  <w:vAlign w:val="center"/>
                </w:tcPr>
                <w:p w14:paraId="78C525A2" w14:textId="67B3C0D3"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926" w:type="pct"/>
                  <w:tcBorders>
                    <w:top w:val="nil"/>
                    <w:left w:val="nil"/>
                    <w:bottom w:val="single" w:sz="8" w:space="0" w:color="auto"/>
                    <w:right w:val="single" w:sz="8" w:space="0" w:color="auto"/>
                  </w:tcBorders>
                  <w:shd w:val="clear" w:color="000000" w:fill="D6DCE4"/>
                  <w:vAlign w:val="center"/>
                </w:tcPr>
                <w:p w14:paraId="3E41A326" w14:textId="7C764C7E"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c>
                <w:tcPr>
                  <w:tcW w:w="833" w:type="pct"/>
                  <w:tcBorders>
                    <w:top w:val="nil"/>
                    <w:left w:val="nil"/>
                    <w:bottom w:val="single" w:sz="8" w:space="0" w:color="auto"/>
                    <w:right w:val="single" w:sz="8" w:space="0" w:color="auto"/>
                  </w:tcBorders>
                  <w:shd w:val="clear" w:color="000000" w:fill="D6DCE4"/>
                  <w:vAlign w:val="center"/>
                </w:tcPr>
                <w:p w14:paraId="771CC6D6" w14:textId="56435FD3" w:rsidR="00BE790E" w:rsidRPr="00F801EC" w:rsidRDefault="00BE790E" w:rsidP="00014234">
                  <w:pPr>
                    <w:spacing w:line="276" w:lineRule="auto"/>
                    <w:contextualSpacing/>
                    <w:jc w:val="both"/>
                    <w:rPr>
                      <w:rFonts w:ascii="Arial" w:eastAsia="Times New Roman" w:hAnsi="Arial" w:cs="Arial"/>
                      <w:color w:val="000000"/>
                      <w:sz w:val="20"/>
                      <w:szCs w:val="20"/>
                      <w:lang w:eastAsia="en-GB"/>
                    </w:rPr>
                  </w:pPr>
                </w:p>
              </w:tc>
            </w:tr>
          </w:tbl>
          <w:p w14:paraId="2E114180" w14:textId="7867FEBD" w:rsidR="16783B6E" w:rsidRDefault="16783B6E" w:rsidP="00014234">
            <w:pPr>
              <w:pStyle w:val="NormalWeb"/>
              <w:jc w:val="both"/>
              <w:rPr>
                <w:rFonts w:asciiTheme="minorHAnsi" w:hAnsiTheme="minorHAnsi" w:cstheme="minorBidi"/>
              </w:rPr>
            </w:pPr>
          </w:p>
        </w:tc>
      </w:tr>
      <w:tr w:rsidR="00EB5476" w:rsidRPr="00B356EC" w14:paraId="7CA5685C" w14:textId="77777777" w:rsidTr="002B62C7">
        <w:tc>
          <w:tcPr>
            <w:tcW w:w="9628" w:type="dxa"/>
            <w:gridSpan w:val="2"/>
          </w:tcPr>
          <w:p w14:paraId="7DF6342A" w14:textId="3693560E" w:rsidR="00EB5476" w:rsidRPr="002B62C7" w:rsidRDefault="00A409E9" w:rsidP="00014234">
            <w:pPr>
              <w:pStyle w:val="NormalWeb"/>
              <w:spacing w:before="0" w:beforeAutospacing="0" w:after="0" w:afterAutospacing="0"/>
              <w:jc w:val="both"/>
              <w:rPr>
                <w:rFonts w:asciiTheme="minorHAnsi" w:hAnsiTheme="minorHAnsi" w:cstheme="minorHAnsi"/>
                <w:b/>
                <w:bCs/>
                <w:u w:val="single"/>
              </w:rPr>
            </w:pPr>
            <w:r w:rsidRPr="002B62C7">
              <w:rPr>
                <w:rFonts w:asciiTheme="minorHAnsi" w:hAnsiTheme="minorHAnsi" w:cstheme="minorHAnsi"/>
                <w:b/>
                <w:bCs/>
                <w:u w:val="single"/>
              </w:rPr>
              <w:lastRenderedPageBreak/>
              <w:t>Evidence base /rationale</w:t>
            </w:r>
            <w:r w:rsidR="64F0EF12" w:rsidRPr="002B62C7">
              <w:rPr>
                <w:rFonts w:asciiTheme="minorHAnsi" w:hAnsiTheme="minorHAnsi" w:cstheme="minorHAnsi"/>
                <w:b/>
                <w:bCs/>
                <w:u w:val="single"/>
              </w:rPr>
              <w:t>. T</w:t>
            </w:r>
            <w:r w:rsidR="02724DD5" w:rsidRPr="002B62C7">
              <w:rPr>
                <w:rFonts w:asciiTheme="minorHAnsi" w:hAnsiTheme="minorHAnsi" w:cstheme="minorHAnsi"/>
                <w:b/>
                <w:bCs/>
                <w:u w:val="single"/>
              </w:rPr>
              <w:t xml:space="preserve">his is particularly important where the evidence of impact is </w:t>
            </w:r>
            <w:r w:rsidR="3F05C1BC" w:rsidRPr="002B62C7">
              <w:rPr>
                <w:rFonts w:asciiTheme="minorHAnsi" w:hAnsiTheme="minorHAnsi" w:cstheme="minorHAnsi"/>
                <w:b/>
                <w:bCs/>
                <w:u w:val="single"/>
              </w:rPr>
              <w:t>minimal</w:t>
            </w:r>
            <w:r w:rsidR="0DBA1495" w:rsidRPr="002B62C7">
              <w:rPr>
                <w:rFonts w:asciiTheme="minorHAnsi" w:hAnsiTheme="minorHAnsi" w:cstheme="minorHAnsi"/>
                <w:b/>
                <w:bCs/>
                <w:u w:val="single"/>
              </w:rPr>
              <w:t xml:space="preserve">. </w:t>
            </w:r>
            <w:r w:rsidR="28B288B1" w:rsidRPr="002B62C7">
              <w:rPr>
                <w:rFonts w:asciiTheme="minorHAnsi" w:hAnsiTheme="minorHAnsi" w:cstheme="minorHAnsi"/>
                <w:b/>
                <w:bCs/>
                <w:u w:val="single"/>
              </w:rPr>
              <w:t>F</w:t>
            </w:r>
            <w:r w:rsidR="0DBA1495" w:rsidRPr="002B62C7">
              <w:rPr>
                <w:rFonts w:asciiTheme="minorHAnsi" w:hAnsiTheme="minorHAnsi" w:cstheme="minorHAnsi"/>
                <w:b/>
                <w:bCs/>
                <w:u w:val="single"/>
              </w:rPr>
              <w:t xml:space="preserve">or </w:t>
            </w:r>
            <w:r w:rsidR="4EADF2D2" w:rsidRPr="002B62C7">
              <w:rPr>
                <w:rFonts w:asciiTheme="minorHAnsi" w:hAnsiTheme="minorHAnsi" w:cstheme="minorHAnsi"/>
                <w:b/>
                <w:bCs/>
                <w:u w:val="single"/>
              </w:rPr>
              <w:t>example,</w:t>
            </w:r>
            <w:r w:rsidR="0DBA1495" w:rsidRPr="002B62C7">
              <w:rPr>
                <w:rFonts w:asciiTheme="minorHAnsi" w:hAnsiTheme="minorHAnsi" w:cstheme="minorHAnsi"/>
                <w:b/>
                <w:bCs/>
                <w:u w:val="single"/>
              </w:rPr>
              <w:t xml:space="preserve"> where delivery has </w:t>
            </w:r>
            <w:r w:rsidR="1D2F3DE0" w:rsidRPr="002B62C7">
              <w:rPr>
                <w:rFonts w:asciiTheme="minorHAnsi" w:hAnsiTheme="minorHAnsi" w:cstheme="minorHAnsi"/>
                <w:b/>
                <w:bCs/>
                <w:u w:val="single"/>
              </w:rPr>
              <w:t xml:space="preserve">been </w:t>
            </w:r>
            <w:r w:rsidR="62F2FC00" w:rsidRPr="002B62C7">
              <w:rPr>
                <w:rFonts w:asciiTheme="minorHAnsi" w:hAnsiTheme="minorHAnsi" w:cstheme="minorHAnsi"/>
                <w:b/>
                <w:bCs/>
                <w:u w:val="single"/>
              </w:rPr>
              <w:t>recently established</w:t>
            </w:r>
            <w:r w:rsidR="0097352E" w:rsidRPr="002B62C7">
              <w:rPr>
                <w:rFonts w:asciiTheme="minorHAnsi" w:hAnsiTheme="minorHAnsi" w:cstheme="minorHAnsi"/>
                <w:b/>
                <w:bCs/>
                <w:u w:val="single"/>
              </w:rPr>
              <w:t>.</w:t>
            </w:r>
          </w:p>
          <w:p w14:paraId="70E7CF14" w14:textId="77777777" w:rsidR="0097352E" w:rsidRPr="002B62C7" w:rsidRDefault="0097352E" w:rsidP="00014234">
            <w:pPr>
              <w:pStyle w:val="NormalWeb"/>
              <w:spacing w:before="0" w:beforeAutospacing="0" w:after="0" w:afterAutospacing="0"/>
              <w:jc w:val="both"/>
              <w:rPr>
                <w:rFonts w:asciiTheme="minorHAnsi" w:hAnsiTheme="minorHAnsi" w:cstheme="minorHAnsi"/>
                <w:u w:val="single"/>
              </w:rPr>
            </w:pPr>
          </w:p>
          <w:p w14:paraId="022CC376" w14:textId="113159E0" w:rsidR="0001672B" w:rsidRPr="00CC59B2" w:rsidRDefault="0011564E" w:rsidP="001C16D2">
            <w:pPr>
              <w:pStyle w:val="NormalWeb"/>
              <w:spacing w:before="0" w:beforeAutospacing="0" w:after="0" w:afterAutospacing="0"/>
              <w:jc w:val="both"/>
              <w:rPr>
                <w:rFonts w:asciiTheme="minorHAnsi" w:hAnsiTheme="minorHAnsi" w:cstheme="minorHAnsi"/>
              </w:rPr>
            </w:pPr>
            <w:r w:rsidRPr="00CC59B2">
              <w:rPr>
                <w:rFonts w:asciiTheme="minorHAnsi" w:hAnsiTheme="minorHAnsi" w:cstheme="minorHAnsi"/>
              </w:rPr>
              <w:t xml:space="preserve">Please refer to the overarching </w:t>
            </w:r>
            <w:r w:rsidR="00141477" w:rsidRPr="00CC59B2">
              <w:rPr>
                <w:rFonts w:asciiTheme="minorHAnsi" w:hAnsiTheme="minorHAnsi" w:cstheme="minorHAnsi"/>
              </w:rPr>
              <w:t xml:space="preserve">IMH/PNMH workstream </w:t>
            </w:r>
            <w:r w:rsidRPr="00CC59B2">
              <w:rPr>
                <w:rFonts w:asciiTheme="minorHAnsi" w:hAnsiTheme="minorHAnsi" w:cstheme="minorHAnsi"/>
              </w:rPr>
              <w:t xml:space="preserve">paper for a summary of the </w:t>
            </w:r>
            <w:r w:rsidR="001C16D2" w:rsidRPr="00CC59B2">
              <w:rPr>
                <w:rFonts w:asciiTheme="minorHAnsi" w:hAnsiTheme="minorHAnsi" w:cstheme="minorHAnsi"/>
              </w:rPr>
              <w:t xml:space="preserve">well-established </w:t>
            </w:r>
            <w:r w:rsidRPr="00CC59B2">
              <w:rPr>
                <w:rFonts w:asciiTheme="minorHAnsi" w:hAnsiTheme="minorHAnsi" w:cstheme="minorHAnsi"/>
              </w:rPr>
              <w:t>evidence</w:t>
            </w:r>
            <w:r w:rsidR="00CC59B2">
              <w:rPr>
                <w:rFonts w:asciiTheme="minorHAnsi" w:hAnsiTheme="minorHAnsi" w:cstheme="minorHAnsi"/>
              </w:rPr>
              <w:t xml:space="preserve"> which makes the case </w:t>
            </w:r>
            <w:r w:rsidRPr="00CC59B2">
              <w:rPr>
                <w:rFonts w:asciiTheme="minorHAnsi" w:hAnsiTheme="minorHAnsi" w:cstheme="minorHAnsi"/>
              </w:rPr>
              <w:t>for early intervention to promote secure parent infant relationships/ infant mental health.</w:t>
            </w:r>
            <w:r w:rsidR="001C16D2" w:rsidRPr="00CC59B2">
              <w:rPr>
                <w:rFonts w:asciiTheme="minorHAnsi" w:hAnsiTheme="minorHAnsi" w:cstheme="minorHAnsi"/>
              </w:rPr>
              <w:t xml:space="preserve"> </w:t>
            </w:r>
            <w:r w:rsidR="0001672B" w:rsidRPr="00CC59B2">
              <w:rPr>
                <w:rFonts w:asciiTheme="minorHAnsi" w:hAnsiTheme="minorHAnsi" w:cstheme="minorHAnsi"/>
              </w:rPr>
              <w:t>In addition</w:t>
            </w:r>
            <w:r w:rsidR="00CC59B2">
              <w:rPr>
                <w:rFonts w:asciiTheme="minorHAnsi" w:hAnsiTheme="minorHAnsi" w:cstheme="minorHAnsi"/>
              </w:rPr>
              <w:t xml:space="preserve"> to these compelling arguments</w:t>
            </w:r>
            <w:r w:rsidR="00CC59B2" w:rsidRPr="00CC59B2">
              <w:rPr>
                <w:rFonts w:asciiTheme="minorHAnsi" w:hAnsiTheme="minorHAnsi" w:cstheme="minorHAnsi"/>
              </w:rPr>
              <w:t>,</w:t>
            </w:r>
            <w:r w:rsidR="0001672B" w:rsidRPr="00CC59B2">
              <w:rPr>
                <w:rFonts w:asciiTheme="minorHAnsi" w:hAnsiTheme="minorHAnsi" w:cstheme="minorHAnsi"/>
              </w:rPr>
              <w:t xml:space="preserve"> there are </w:t>
            </w:r>
            <w:r w:rsidR="00CC59B2" w:rsidRPr="00CC59B2">
              <w:rPr>
                <w:rFonts w:asciiTheme="minorHAnsi" w:hAnsiTheme="minorHAnsi" w:cstheme="minorHAnsi"/>
              </w:rPr>
              <w:t>other</w:t>
            </w:r>
            <w:r w:rsidR="0001672B" w:rsidRPr="00CC59B2">
              <w:rPr>
                <w:rFonts w:asciiTheme="minorHAnsi" w:hAnsiTheme="minorHAnsi" w:cstheme="minorHAnsi"/>
              </w:rPr>
              <w:t xml:space="preserve"> local performance drivers </w:t>
            </w:r>
            <w:r w:rsidR="00CC59B2">
              <w:rPr>
                <w:rFonts w:asciiTheme="minorHAnsi" w:hAnsiTheme="minorHAnsi" w:cstheme="minorHAnsi"/>
              </w:rPr>
              <w:t xml:space="preserve">that </w:t>
            </w:r>
            <w:r w:rsidR="00CC59B2" w:rsidRPr="00CC59B2">
              <w:rPr>
                <w:rFonts w:asciiTheme="minorHAnsi" w:hAnsiTheme="minorHAnsi" w:cstheme="minorHAnsi"/>
              </w:rPr>
              <w:t xml:space="preserve">reinforce </w:t>
            </w:r>
            <w:r w:rsidR="00670C2D">
              <w:rPr>
                <w:rFonts w:asciiTheme="minorHAnsi" w:hAnsiTheme="minorHAnsi" w:cstheme="minorHAnsi"/>
              </w:rPr>
              <w:t xml:space="preserve">the </w:t>
            </w:r>
            <w:r w:rsidR="00CC59B2" w:rsidRPr="00CC59B2">
              <w:rPr>
                <w:rFonts w:asciiTheme="minorHAnsi" w:hAnsiTheme="minorHAnsi" w:cstheme="minorHAnsi"/>
              </w:rPr>
              <w:t>importan</w:t>
            </w:r>
            <w:r w:rsidR="00670C2D">
              <w:rPr>
                <w:rFonts w:asciiTheme="minorHAnsi" w:hAnsiTheme="minorHAnsi" w:cstheme="minorHAnsi"/>
              </w:rPr>
              <w:t>ce</w:t>
            </w:r>
            <w:r w:rsidR="00CC59B2" w:rsidRPr="00CC59B2">
              <w:rPr>
                <w:rFonts w:asciiTheme="minorHAnsi" w:hAnsiTheme="minorHAnsi" w:cstheme="minorHAnsi"/>
              </w:rPr>
              <w:t xml:space="preserve"> of</w:t>
            </w:r>
            <w:r w:rsidR="00CC59B2">
              <w:rPr>
                <w:rFonts w:asciiTheme="minorHAnsi" w:hAnsiTheme="minorHAnsi" w:cstheme="minorHAnsi"/>
              </w:rPr>
              <w:t xml:space="preserve"> </w:t>
            </w:r>
            <w:r w:rsidR="004C438B">
              <w:rPr>
                <w:rFonts w:asciiTheme="minorHAnsi" w:hAnsiTheme="minorHAnsi" w:cstheme="minorHAnsi"/>
              </w:rPr>
              <w:t xml:space="preserve">actively </w:t>
            </w:r>
            <w:r w:rsidR="00CC59B2" w:rsidRPr="00CC59B2">
              <w:rPr>
                <w:rFonts w:asciiTheme="minorHAnsi" w:hAnsiTheme="minorHAnsi" w:cstheme="minorHAnsi"/>
              </w:rPr>
              <w:t xml:space="preserve">supporting </w:t>
            </w:r>
            <w:r w:rsidR="004C438B">
              <w:rPr>
                <w:rFonts w:asciiTheme="minorHAnsi" w:hAnsiTheme="minorHAnsi" w:cstheme="minorHAnsi"/>
              </w:rPr>
              <w:t xml:space="preserve">healthy </w:t>
            </w:r>
            <w:r w:rsidR="004E1320">
              <w:rPr>
                <w:rFonts w:asciiTheme="minorHAnsi" w:hAnsiTheme="minorHAnsi" w:cstheme="minorHAnsi"/>
              </w:rPr>
              <w:t>PIR</w:t>
            </w:r>
            <w:r w:rsidR="00CC59B2" w:rsidRPr="00CC59B2">
              <w:rPr>
                <w:rFonts w:asciiTheme="minorHAnsi" w:hAnsiTheme="minorHAnsi" w:cstheme="minorHAnsi"/>
              </w:rPr>
              <w:t>s</w:t>
            </w:r>
            <w:r w:rsidR="00CC59B2">
              <w:rPr>
                <w:rFonts w:asciiTheme="minorHAnsi" w:hAnsiTheme="minorHAnsi" w:cstheme="minorHAnsi"/>
              </w:rPr>
              <w:t xml:space="preserve">, </w:t>
            </w:r>
            <w:r w:rsidR="0001672B" w:rsidRPr="00CC59B2">
              <w:rPr>
                <w:rFonts w:asciiTheme="minorHAnsi" w:hAnsiTheme="minorHAnsi" w:cstheme="minorHAnsi"/>
              </w:rPr>
              <w:t>such as the need to reduc</w:t>
            </w:r>
            <w:r w:rsidR="00670C2D">
              <w:rPr>
                <w:rFonts w:asciiTheme="minorHAnsi" w:hAnsiTheme="minorHAnsi" w:cstheme="minorHAnsi"/>
              </w:rPr>
              <w:t>e</w:t>
            </w:r>
            <w:r w:rsidR="0001672B" w:rsidRPr="00CC59B2">
              <w:rPr>
                <w:rFonts w:asciiTheme="minorHAnsi" w:hAnsiTheme="minorHAnsi" w:cstheme="minorHAnsi"/>
              </w:rPr>
              <w:t xml:space="preserve"> pressure on waiting lists for CAMHS services and neurological assessment and the </w:t>
            </w:r>
            <w:r w:rsidR="0001672B" w:rsidRPr="00CC59B2">
              <w:rPr>
                <w:rStyle w:val="cf01"/>
                <w:rFonts w:asciiTheme="minorHAnsi" w:hAnsiTheme="minorHAnsi" w:cstheme="minorHAnsi"/>
                <w:sz w:val="24"/>
                <w:szCs w:val="24"/>
              </w:rPr>
              <w:t>need to</w:t>
            </w:r>
            <w:r w:rsidR="0001672B" w:rsidRPr="00CC59B2">
              <w:rPr>
                <w:rFonts w:asciiTheme="minorHAnsi" w:hAnsiTheme="minorHAnsi" w:cstheme="minorHAnsi"/>
              </w:rPr>
              <w:t xml:space="preserve"> improve school readiness and close the attainment gap. </w:t>
            </w:r>
          </w:p>
          <w:p w14:paraId="35A93832" w14:textId="77777777" w:rsidR="0001672B" w:rsidRPr="002B62C7" w:rsidRDefault="0001672B" w:rsidP="0001672B">
            <w:pPr>
              <w:jc w:val="both"/>
              <w:rPr>
                <w:rFonts w:cstheme="minorHAnsi"/>
                <w:sz w:val="24"/>
                <w:szCs w:val="24"/>
              </w:rPr>
            </w:pPr>
          </w:p>
          <w:p w14:paraId="3DFCD868" w14:textId="48766257" w:rsidR="0001672B" w:rsidRPr="002B62C7" w:rsidRDefault="0001672B" w:rsidP="0001672B">
            <w:pPr>
              <w:jc w:val="both"/>
              <w:rPr>
                <w:rFonts w:cstheme="minorHAnsi"/>
                <w:sz w:val="24"/>
                <w:szCs w:val="24"/>
              </w:rPr>
            </w:pPr>
            <w:r w:rsidRPr="002B62C7">
              <w:rPr>
                <w:rFonts w:cstheme="minorHAnsi"/>
                <w:sz w:val="24"/>
                <w:szCs w:val="24"/>
              </w:rPr>
              <w:t xml:space="preserve">Early and accurate identification of whether children are experiencing </w:t>
            </w:r>
            <w:r w:rsidR="00CF3CF9">
              <w:rPr>
                <w:rFonts w:cstheme="minorHAnsi"/>
                <w:sz w:val="24"/>
                <w:szCs w:val="24"/>
              </w:rPr>
              <w:t>PIR</w:t>
            </w:r>
            <w:r w:rsidRPr="002B62C7">
              <w:rPr>
                <w:rFonts w:cstheme="minorHAnsi"/>
                <w:sz w:val="24"/>
                <w:szCs w:val="24"/>
              </w:rPr>
              <w:t xml:space="preserve"> difficulties coupled with evidence-based interventions to address need where it is present is essential if we are to set children on the right path/developmental trajectory. Within the Sheffield Child and Adolescent Mental Health Service (CAMHS) there are large numbers of older children and adolescents with entrenched social, emotional and mental health difficulties that have originated from early attachment issues. There are also a group of children who may</w:t>
            </w:r>
            <w:r w:rsidR="00CF3CF9">
              <w:rPr>
                <w:rFonts w:cstheme="minorHAnsi"/>
                <w:sz w:val="24"/>
                <w:szCs w:val="24"/>
              </w:rPr>
              <w:t>,</w:t>
            </w:r>
            <w:r w:rsidRPr="002B62C7">
              <w:rPr>
                <w:rFonts w:cstheme="minorHAnsi"/>
                <w:sz w:val="24"/>
                <w:szCs w:val="24"/>
              </w:rPr>
              <w:t xml:space="preserve"> wrongly</w:t>
            </w:r>
            <w:r w:rsidR="00CF3CF9">
              <w:rPr>
                <w:rFonts w:cstheme="minorHAnsi"/>
                <w:sz w:val="24"/>
                <w:szCs w:val="24"/>
              </w:rPr>
              <w:t>,</w:t>
            </w:r>
            <w:r w:rsidRPr="002B62C7">
              <w:rPr>
                <w:rFonts w:cstheme="minorHAnsi"/>
                <w:sz w:val="24"/>
                <w:szCs w:val="24"/>
              </w:rPr>
              <w:t xml:space="preserve"> be waiting to be assessed for neurodevelopmental conditions when</w:t>
            </w:r>
            <w:r w:rsidR="009D3CE0">
              <w:rPr>
                <w:rFonts w:cstheme="minorHAnsi"/>
                <w:sz w:val="24"/>
                <w:szCs w:val="24"/>
              </w:rPr>
              <w:t>,</w:t>
            </w:r>
            <w:r w:rsidRPr="002B62C7">
              <w:rPr>
                <w:rFonts w:cstheme="minorHAnsi"/>
                <w:sz w:val="24"/>
                <w:szCs w:val="24"/>
              </w:rPr>
              <w:t xml:space="preserve"> in fact</w:t>
            </w:r>
            <w:r w:rsidR="009D3CE0">
              <w:rPr>
                <w:rFonts w:cstheme="minorHAnsi"/>
                <w:sz w:val="24"/>
                <w:szCs w:val="24"/>
              </w:rPr>
              <w:t>,</w:t>
            </w:r>
            <w:r w:rsidRPr="002B62C7">
              <w:rPr>
                <w:rFonts w:cstheme="minorHAnsi"/>
                <w:sz w:val="24"/>
                <w:szCs w:val="24"/>
              </w:rPr>
              <w:t xml:space="preserve"> their difficulties may be more accurately understood as a consequence of their experiences of early care. With the kind of early intervention and support to develop secure </w:t>
            </w:r>
            <w:r w:rsidR="009D3CE0">
              <w:rPr>
                <w:rFonts w:cstheme="minorHAnsi"/>
                <w:sz w:val="24"/>
                <w:szCs w:val="24"/>
              </w:rPr>
              <w:t>parent-infant</w:t>
            </w:r>
            <w:r w:rsidRPr="002B62C7">
              <w:rPr>
                <w:rFonts w:cstheme="minorHAnsi"/>
                <w:sz w:val="24"/>
                <w:szCs w:val="24"/>
              </w:rPr>
              <w:t xml:space="preserve"> attachments that a specialist infant mental health team </w:t>
            </w:r>
            <w:r w:rsidR="00CF3CF9">
              <w:rPr>
                <w:rFonts w:cstheme="minorHAnsi"/>
                <w:sz w:val="24"/>
                <w:szCs w:val="24"/>
              </w:rPr>
              <w:t>can</w:t>
            </w:r>
            <w:r w:rsidRPr="002B62C7">
              <w:rPr>
                <w:rFonts w:cstheme="minorHAnsi"/>
                <w:sz w:val="24"/>
                <w:szCs w:val="24"/>
              </w:rPr>
              <w:t xml:space="preserve"> offer, these complex mental health problems and the potential for misdiagnosis </w:t>
            </w:r>
            <w:r w:rsidR="00CF3CF9">
              <w:rPr>
                <w:rFonts w:cstheme="minorHAnsi"/>
                <w:sz w:val="24"/>
                <w:szCs w:val="24"/>
              </w:rPr>
              <w:t>can</w:t>
            </w:r>
            <w:r w:rsidRPr="002B62C7">
              <w:rPr>
                <w:rFonts w:cstheme="minorHAnsi"/>
                <w:sz w:val="24"/>
                <w:szCs w:val="24"/>
              </w:rPr>
              <w:t xml:space="preserve"> be avoided. Over a relatively short period of time, this would have the impact of reducing the number of referrals made for neurodevelopmental assessments and reducing CAMHS waiting lists. </w:t>
            </w:r>
          </w:p>
          <w:p w14:paraId="2806F123" w14:textId="77777777" w:rsidR="0001672B" w:rsidRPr="002B62C7" w:rsidRDefault="0001672B" w:rsidP="0001672B">
            <w:pPr>
              <w:jc w:val="both"/>
              <w:rPr>
                <w:rFonts w:cstheme="minorHAnsi"/>
                <w:sz w:val="24"/>
                <w:szCs w:val="24"/>
              </w:rPr>
            </w:pPr>
          </w:p>
          <w:p w14:paraId="2D5DA003" w14:textId="76928F7C" w:rsidR="0001672B" w:rsidRPr="002B62C7" w:rsidRDefault="0001672B" w:rsidP="0001672B">
            <w:pPr>
              <w:pStyle w:val="NormalWeb"/>
              <w:spacing w:before="0" w:beforeAutospacing="0" w:after="0" w:afterAutospacing="0"/>
              <w:jc w:val="both"/>
              <w:rPr>
                <w:rStyle w:val="cf01"/>
                <w:rFonts w:asciiTheme="minorHAnsi" w:eastAsiaTheme="majorEastAsia" w:hAnsiTheme="minorHAnsi" w:cstheme="minorHAnsi"/>
                <w:sz w:val="24"/>
                <w:szCs w:val="24"/>
              </w:rPr>
            </w:pPr>
            <w:r w:rsidRPr="002B62C7">
              <w:rPr>
                <w:rStyle w:val="cf01"/>
                <w:rFonts w:asciiTheme="minorHAnsi" w:hAnsiTheme="minorHAnsi" w:cstheme="minorHAnsi"/>
                <w:sz w:val="24"/>
                <w:szCs w:val="24"/>
              </w:rPr>
              <w:t>Similarly, there is a need to</w:t>
            </w:r>
            <w:r w:rsidRPr="002B62C7">
              <w:rPr>
                <w:rFonts w:asciiTheme="minorHAnsi" w:hAnsiTheme="minorHAnsi" w:cstheme="minorHAnsi"/>
              </w:rPr>
              <w:t xml:space="preserve"> improve school readiness and close the attainment gap. We know that h</w:t>
            </w:r>
            <w:r w:rsidRPr="002B62C7">
              <w:rPr>
                <w:rStyle w:val="cf01"/>
                <w:rFonts w:asciiTheme="minorHAnsi" w:eastAsiaTheme="majorEastAsia" w:hAnsiTheme="minorHAnsi" w:cstheme="minorHAnsi"/>
                <w:sz w:val="24"/>
                <w:szCs w:val="24"/>
              </w:rPr>
              <w:t xml:space="preserve">ealthy </w:t>
            </w:r>
            <w:r w:rsidR="009D3CE0">
              <w:rPr>
                <w:rStyle w:val="cf01"/>
                <w:rFonts w:asciiTheme="minorHAnsi" w:eastAsiaTheme="majorEastAsia" w:hAnsiTheme="minorHAnsi" w:cstheme="minorHAnsi"/>
                <w:sz w:val="24"/>
                <w:szCs w:val="24"/>
              </w:rPr>
              <w:t>parent-infant relationships provide babies and toddlers with a sense of safety and security that is essential to enable them to play, explore,</w:t>
            </w:r>
            <w:r w:rsidRPr="002B62C7">
              <w:rPr>
                <w:rStyle w:val="cf01"/>
                <w:rFonts w:asciiTheme="minorHAnsi" w:eastAsiaTheme="majorEastAsia" w:hAnsiTheme="minorHAnsi" w:cstheme="minorHAnsi"/>
                <w:sz w:val="24"/>
                <w:szCs w:val="24"/>
              </w:rPr>
              <w:t xml:space="preserve"> and learn. </w:t>
            </w:r>
            <w:r w:rsidRPr="002B62C7">
              <w:rPr>
                <w:rFonts w:asciiTheme="minorHAnsi" w:hAnsiTheme="minorHAnsi" w:cstheme="minorHAnsi"/>
              </w:rPr>
              <w:t>Babies and young children who receive sensitive, responsive care learn to regulate their emotions and control their impulses. Children who can control their emotions and behaviours are better equipped to settle into the classroom and learn. Better emotional regulation facilitates the acquisition of key skills such as</w:t>
            </w:r>
            <w:r w:rsidRPr="002B62C7">
              <w:rPr>
                <w:rStyle w:val="cf01"/>
                <w:rFonts w:asciiTheme="minorHAnsi" w:eastAsiaTheme="majorEastAsia" w:hAnsiTheme="minorHAnsi" w:cstheme="minorHAnsi"/>
                <w:sz w:val="24"/>
                <w:szCs w:val="24"/>
              </w:rPr>
              <w:t xml:space="preserve"> being able to sit still, listen, wait and take turns, concentrate and manage frustration. In contrast, </w:t>
            </w:r>
            <w:r w:rsidRPr="002B62C7">
              <w:rPr>
                <w:rFonts w:asciiTheme="minorHAnsi" w:hAnsiTheme="minorHAnsi" w:cstheme="minorHAnsi"/>
              </w:rPr>
              <w:t xml:space="preserve">babies and toddlers who haven’t been taught to soothe themselves by being calmed and soothed by the adults in their lives are likely to become easily dysregulated and need more support to manage their emotions in the school setting. Promoting emotional co-regulation is at the heart of the specialised interventions offered by specialist </w:t>
            </w:r>
            <w:r w:rsidR="009D3CE0">
              <w:rPr>
                <w:rFonts w:asciiTheme="minorHAnsi" w:hAnsiTheme="minorHAnsi" w:cstheme="minorHAnsi"/>
              </w:rPr>
              <w:t>parent-infant</w:t>
            </w:r>
            <w:r w:rsidRPr="002B62C7">
              <w:rPr>
                <w:rFonts w:asciiTheme="minorHAnsi" w:hAnsiTheme="minorHAnsi" w:cstheme="minorHAnsi"/>
              </w:rPr>
              <w:t xml:space="preserve"> relationship teams. A child’s early relationships also shape their perceptions of themselves and others. </w:t>
            </w:r>
            <w:r w:rsidRPr="002B62C7">
              <w:rPr>
                <w:rStyle w:val="cf01"/>
                <w:rFonts w:asciiTheme="minorHAnsi" w:eastAsiaTheme="majorEastAsia" w:hAnsiTheme="minorHAnsi" w:cstheme="minorHAnsi"/>
                <w:sz w:val="24"/>
                <w:szCs w:val="24"/>
              </w:rPr>
              <w:t>Young children who have experienced sensitive caregiving are more confident in themselves and are able to form trusting relationships with others. As a result, they make and maintain friendships more easily and are more likely form positive relationships with adults when they start early education and throughout their school career.</w:t>
            </w:r>
          </w:p>
          <w:p w14:paraId="10BF0BC2" w14:textId="77777777" w:rsidR="0011564E" w:rsidRPr="002B62C7" w:rsidRDefault="0011564E" w:rsidP="00014234">
            <w:pPr>
              <w:pStyle w:val="NormalWeb"/>
              <w:spacing w:before="0" w:beforeAutospacing="0" w:after="0" w:afterAutospacing="0"/>
              <w:jc w:val="both"/>
              <w:rPr>
                <w:rFonts w:asciiTheme="minorHAnsi" w:hAnsiTheme="minorHAnsi" w:cstheme="minorHAnsi"/>
              </w:rPr>
            </w:pPr>
          </w:p>
          <w:p w14:paraId="143D820A" w14:textId="50E9309D" w:rsidR="0001672B" w:rsidRPr="002B62C7" w:rsidRDefault="004E1320" w:rsidP="00014234">
            <w:pPr>
              <w:jc w:val="both"/>
              <w:rPr>
                <w:b/>
                <w:bCs/>
                <w:sz w:val="24"/>
                <w:szCs w:val="24"/>
              </w:rPr>
            </w:pPr>
            <w:r>
              <w:rPr>
                <w:b/>
                <w:bCs/>
                <w:sz w:val="24"/>
                <w:szCs w:val="24"/>
              </w:rPr>
              <w:t>Estimate</w:t>
            </w:r>
            <w:r w:rsidR="0001672B" w:rsidRPr="002B62C7">
              <w:rPr>
                <w:b/>
                <w:bCs/>
                <w:sz w:val="24"/>
                <w:szCs w:val="24"/>
              </w:rPr>
              <w:t xml:space="preserve"> of </w:t>
            </w:r>
            <w:r w:rsidR="0001741D" w:rsidRPr="002B62C7">
              <w:rPr>
                <w:b/>
                <w:bCs/>
                <w:sz w:val="24"/>
                <w:szCs w:val="24"/>
              </w:rPr>
              <w:t xml:space="preserve">Population </w:t>
            </w:r>
            <w:r w:rsidR="0001672B" w:rsidRPr="002B62C7">
              <w:rPr>
                <w:b/>
                <w:bCs/>
                <w:sz w:val="24"/>
                <w:szCs w:val="24"/>
              </w:rPr>
              <w:t>Need</w:t>
            </w:r>
            <w:r w:rsidR="00283066" w:rsidRPr="002B62C7">
              <w:rPr>
                <w:b/>
                <w:bCs/>
                <w:sz w:val="24"/>
                <w:szCs w:val="24"/>
              </w:rPr>
              <w:t xml:space="preserve"> </w:t>
            </w:r>
          </w:p>
          <w:p w14:paraId="569083AB" w14:textId="46D5AD5E" w:rsidR="00CD2B2D" w:rsidRPr="004E1320" w:rsidRDefault="00283066" w:rsidP="00CD2B2D">
            <w:pPr>
              <w:jc w:val="both"/>
              <w:rPr>
                <w:sz w:val="24"/>
                <w:szCs w:val="24"/>
              </w:rPr>
            </w:pPr>
            <w:r w:rsidRPr="002B62C7">
              <w:rPr>
                <w:sz w:val="24"/>
                <w:szCs w:val="24"/>
              </w:rPr>
              <w:t xml:space="preserve">In order to understand how many babies in Sheffield might need and benefit from </w:t>
            </w:r>
            <w:r w:rsidR="004E1320">
              <w:rPr>
                <w:sz w:val="24"/>
                <w:szCs w:val="24"/>
              </w:rPr>
              <w:t>PIR</w:t>
            </w:r>
            <w:r w:rsidRPr="002B62C7">
              <w:rPr>
                <w:sz w:val="24"/>
                <w:szCs w:val="24"/>
              </w:rPr>
              <w:t xml:space="preserve"> support</w:t>
            </w:r>
            <w:r w:rsidR="004E1320">
              <w:rPr>
                <w:sz w:val="24"/>
                <w:szCs w:val="24"/>
              </w:rPr>
              <w:t>,</w:t>
            </w:r>
            <w:r w:rsidRPr="002B62C7">
              <w:rPr>
                <w:sz w:val="24"/>
                <w:szCs w:val="24"/>
              </w:rPr>
              <w:t xml:space="preserve"> and at what levels</w:t>
            </w:r>
            <w:r w:rsidR="00CD2B2D" w:rsidRPr="002B62C7">
              <w:rPr>
                <w:sz w:val="24"/>
                <w:szCs w:val="24"/>
              </w:rPr>
              <w:t>,</w:t>
            </w:r>
            <w:r w:rsidRPr="002B62C7">
              <w:rPr>
                <w:sz w:val="24"/>
                <w:szCs w:val="24"/>
              </w:rPr>
              <w:t xml:space="preserve"> </w:t>
            </w:r>
            <w:r w:rsidR="00CD2B2D" w:rsidRPr="002B62C7">
              <w:rPr>
                <w:sz w:val="24"/>
                <w:szCs w:val="24"/>
              </w:rPr>
              <w:t xml:space="preserve">the Parent Infant Foundation estimate of need model has been applied to Sheffield population data and is provided below. Figures provided are based on the percentage of the birth population who are likely to </w:t>
            </w:r>
            <w:r w:rsidR="004E1320">
              <w:rPr>
                <w:sz w:val="24"/>
                <w:szCs w:val="24"/>
              </w:rPr>
              <w:t>develop</w:t>
            </w:r>
            <w:r w:rsidR="00CD2B2D" w:rsidRPr="002B62C7">
              <w:rPr>
                <w:sz w:val="24"/>
                <w:szCs w:val="24"/>
              </w:rPr>
              <w:t xml:space="preserve"> </w:t>
            </w:r>
            <w:r w:rsidR="00CD2B2D" w:rsidRPr="002B62C7">
              <w:rPr>
                <w:rFonts w:cstheme="minorHAnsi"/>
                <w:sz w:val="24"/>
                <w:szCs w:val="24"/>
              </w:rPr>
              <w:t xml:space="preserve">disorganised </w:t>
            </w:r>
            <w:r w:rsidR="004E1320" w:rsidRPr="002B62C7">
              <w:rPr>
                <w:rFonts w:cstheme="minorHAnsi"/>
                <w:sz w:val="24"/>
                <w:szCs w:val="24"/>
              </w:rPr>
              <w:t xml:space="preserve">or </w:t>
            </w:r>
            <w:r w:rsidR="004E1320" w:rsidRPr="002B62C7">
              <w:rPr>
                <w:sz w:val="24"/>
                <w:szCs w:val="24"/>
              </w:rPr>
              <w:t xml:space="preserve">insecure </w:t>
            </w:r>
            <w:r w:rsidR="00CD2B2D" w:rsidRPr="002B62C7">
              <w:rPr>
                <w:rFonts w:cstheme="minorHAnsi"/>
                <w:sz w:val="24"/>
                <w:szCs w:val="24"/>
              </w:rPr>
              <w:t xml:space="preserve">attachment </w:t>
            </w:r>
            <w:r w:rsidR="004E1320">
              <w:rPr>
                <w:rFonts w:cstheme="minorHAnsi"/>
                <w:sz w:val="24"/>
                <w:szCs w:val="24"/>
              </w:rPr>
              <w:t xml:space="preserve">relationships </w:t>
            </w:r>
            <w:r w:rsidR="00CD2B2D" w:rsidRPr="002B62C7">
              <w:rPr>
                <w:rFonts w:cstheme="minorHAnsi"/>
                <w:sz w:val="24"/>
                <w:szCs w:val="24"/>
              </w:rPr>
              <w:lastRenderedPageBreak/>
              <w:t>which are linked to poorer outcomes across health, mental health, social skills, relationships, education and risk-taking behaviour. The model uses well established prevalence figures that:</w:t>
            </w:r>
          </w:p>
          <w:p w14:paraId="01181862" w14:textId="0119212B" w:rsidR="00CD2B2D" w:rsidRPr="002B62C7" w:rsidRDefault="00CD2B2D" w:rsidP="00CD2B2D">
            <w:pPr>
              <w:pStyle w:val="NormalWeb"/>
              <w:numPr>
                <w:ilvl w:val="0"/>
                <w:numId w:val="20"/>
              </w:numPr>
              <w:spacing w:before="0" w:beforeAutospacing="0" w:after="0"/>
              <w:jc w:val="both"/>
              <w:rPr>
                <w:rFonts w:asciiTheme="minorHAnsi" w:hAnsiTheme="minorHAnsi" w:cstheme="minorHAnsi"/>
              </w:rPr>
            </w:pPr>
            <w:r w:rsidRPr="002B62C7">
              <w:rPr>
                <w:rFonts w:asciiTheme="minorHAnsi" w:hAnsiTheme="minorHAnsi" w:cstheme="minorHAnsi"/>
              </w:rPr>
              <w:t>55</w:t>
            </w:r>
            <w:r w:rsidR="00B24046">
              <w:rPr>
                <w:rFonts w:asciiTheme="minorHAnsi" w:hAnsiTheme="minorHAnsi" w:cstheme="minorHAnsi"/>
              </w:rPr>
              <w:t>-60</w:t>
            </w:r>
            <w:r w:rsidRPr="002B62C7">
              <w:rPr>
                <w:rFonts w:asciiTheme="minorHAnsi" w:hAnsiTheme="minorHAnsi" w:cstheme="minorHAnsi"/>
              </w:rPr>
              <w:t>% of the population will have a secure attachment.</w:t>
            </w:r>
          </w:p>
          <w:p w14:paraId="146C123D" w14:textId="0BA8BA7E" w:rsidR="00CD2B2D" w:rsidRPr="002B62C7" w:rsidRDefault="00B24046" w:rsidP="00CD2B2D">
            <w:pPr>
              <w:pStyle w:val="NormalWeb"/>
              <w:numPr>
                <w:ilvl w:val="0"/>
                <w:numId w:val="20"/>
              </w:numPr>
              <w:spacing w:after="0"/>
              <w:jc w:val="both"/>
              <w:rPr>
                <w:rFonts w:asciiTheme="minorHAnsi" w:hAnsiTheme="minorHAnsi" w:cstheme="minorHAnsi"/>
              </w:rPr>
            </w:pPr>
            <w:r>
              <w:rPr>
                <w:rFonts w:asciiTheme="minorHAnsi" w:hAnsiTheme="minorHAnsi" w:cstheme="minorHAnsi"/>
              </w:rPr>
              <w:t>25-</w:t>
            </w:r>
            <w:r w:rsidR="00CD2B2D" w:rsidRPr="002B62C7">
              <w:rPr>
                <w:rFonts w:asciiTheme="minorHAnsi" w:hAnsiTheme="minorHAnsi" w:cstheme="minorHAnsi"/>
              </w:rPr>
              <w:t>30% of the population will develop an insecure attachment style.</w:t>
            </w:r>
          </w:p>
          <w:p w14:paraId="0CF4AC08" w14:textId="71E43BA8" w:rsidR="00CD2B2D" w:rsidRPr="002B62C7" w:rsidRDefault="00CD2B2D" w:rsidP="00CD2B2D">
            <w:pPr>
              <w:pStyle w:val="NormalWeb"/>
              <w:numPr>
                <w:ilvl w:val="0"/>
                <w:numId w:val="20"/>
              </w:numPr>
              <w:spacing w:before="0" w:beforeAutospacing="0" w:after="0" w:afterAutospacing="0"/>
              <w:jc w:val="both"/>
              <w:rPr>
                <w:rFonts w:asciiTheme="minorHAnsi" w:hAnsiTheme="minorHAnsi" w:cstheme="minorHAnsi"/>
              </w:rPr>
            </w:pPr>
            <w:r w:rsidRPr="002B62C7">
              <w:rPr>
                <w:rFonts w:asciiTheme="minorHAnsi" w:hAnsiTheme="minorHAnsi" w:cstheme="minorHAnsi"/>
              </w:rPr>
              <w:t>15% of the population will develop a disorganised attachment style.</w:t>
            </w:r>
          </w:p>
          <w:p w14:paraId="45C4189E" w14:textId="604A661C" w:rsidR="0037445A" w:rsidRDefault="00CD2B2D" w:rsidP="0037445A">
            <w:pPr>
              <w:pStyle w:val="NormalWeb"/>
              <w:spacing w:before="0" w:beforeAutospacing="0" w:after="0" w:afterAutospacing="0"/>
              <w:jc w:val="both"/>
              <w:rPr>
                <w:rFonts w:asciiTheme="minorHAnsi" w:hAnsiTheme="minorHAnsi" w:cstheme="minorHAnsi"/>
              </w:rPr>
            </w:pPr>
            <w:r w:rsidRPr="002B62C7">
              <w:rPr>
                <w:rFonts w:asciiTheme="minorHAnsi" w:hAnsiTheme="minorHAnsi" w:cstheme="minorHAnsi"/>
              </w:rPr>
              <w:t xml:space="preserve">These figures are then adjusted </w:t>
            </w:r>
            <w:r w:rsidR="00206ECF" w:rsidRPr="002B62C7">
              <w:rPr>
                <w:rFonts w:asciiTheme="minorHAnsi" w:hAnsiTheme="minorHAnsi" w:cstheme="minorHAnsi"/>
              </w:rPr>
              <w:t xml:space="preserve">to reflect levels of deprivation and adversity within the local population as research evidence supports the notion that those in vulnerable groups have higher rates of disorganised attachment. Finally, it's estimated that for a range of reasons only third (25-33%) of those in need of </w:t>
            </w:r>
            <w:r w:rsidR="004E1320">
              <w:rPr>
                <w:rFonts w:asciiTheme="minorHAnsi" w:hAnsiTheme="minorHAnsi" w:cstheme="minorHAnsi"/>
              </w:rPr>
              <w:t>PIR</w:t>
            </w:r>
            <w:r w:rsidR="00206ECF" w:rsidRPr="002B62C7">
              <w:rPr>
                <w:rFonts w:asciiTheme="minorHAnsi" w:hAnsiTheme="minorHAnsi" w:cstheme="minorHAnsi"/>
              </w:rPr>
              <w:t xml:space="preserve"> support will come to the attention of services before the age of 2 </w:t>
            </w:r>
            <w:r w:rsidR="0037445A">
              <w:rPr>
                <w:rFonts w:asciiTheme="minorHAnsi" w:hAnsiTheme="minorHAnsi" w:cstheme="minorHAnsi"/>
              </w:rPr>
              <w:t>years</w:t>
            </w:r>
            <w:r w:rsidR="00206ECF" w:rsidRPr="002B62C7">
              <w:rPr>
                <w:rFonts w:asciiTheme="minorHAnsi" w:hAnsiTheme="minorHAnsi" w:cstheme="minorHAnsi"/>
              </w:rPr>
              <w:t xml:space="preserve"> and so separate figures are provided for </w:t>
            </w:r>
            <w:r w:rsidR="002B62C7" w:rsidRPr="002B62C7">
              <w:rPr>
                <w:rFonts w:asciiTheme="minorHAnsi" w:hAnsiTheme="minorHAnsi" w:cstheme="minorHAnsi"/>
              </w:rPr>
              <w:t>need</w:t>
            </w:r>
            <w:r w:rsidR="0037445A" w:rsidRPr="002B62C7">
              <w:rPr>
                <w:rFonts w:asciiTheme="minorHAnsi" w:hAnsiTheme="minorHAnsi" w:cstheme="minorHAnsi"/>
              </w:rPr>
              <w:t xml:space="preserve"> and demand</w:t>
            </w:r>
            <w:r w:rsidR="002B62C7" w:rsidRPr="002B62C7">
              <w:rPr>
                <w:rFonts w:asciiTheme="minorHAnsi" w:hAnsiTheme="minorHAnsi" w:cstheme="minorHAnsi"/>
              </w:rPr>
              <w:t>.</w:t>
            </w:r>
            <w:r w:rsidR="0037445A">
              <w:rPr>
                <w:rFonts w:asciiTheme="minorHAnsi" w:hAnsiTheme="minorHAnsi" w:cstheme="minorHAnsi"/>
              </w:rPr>
              <w:t xml:space="preserve"> </w:t>
            </w:r>
          </w:p>
          <w:p w14:paraId="12A5DB03" w14:textId="2C3D4671" w:rsidR="00CD2B2D" w:rsidRPr="002B62C7" w:rsidRDefault="00206ECF" w:rsidP="0037445A">
            <w:pPr>
              <w:pStyle w:val="NormalWeb"/>
              <w:spacing w:before="0" w:beforeAutospacing="0" w:after="0" w:afterAutospacing="0"/>
              <w:rPr>
                <w:rFonts w:asciiTheme="minorHAnsi" w:hAnsiTheme="minorHAnsi" w:cstheme="minorHAnsi"/>
              </w:rPr>
            </w:pPr>
            <w:r w:rsidRPr="002B62C7">
              <w:rPr>
                <w:rFonts w:asciiTheme="minorHAnsi" w:hAnsiTheme="minorHAnsi" w:cstheme="minorHAnsi"/>
              </w:rPr>
              <w:t xml:space="preserve">(see: </w:t>
            </w:r>
            <w:hyperlink r:id="rId10" w:history="1">
              <w:r w:rsidR="004E1320" w:rsidRPr="006817AC">
                <w:rPr>
                  <w:rStyle w:val="Hyperlink"/>
                  <w:rFonts w:asciiTheme="minorHAnsi" w:hAnsiTheme="minorHAnsi" w:cstheme="minorHAnsi"/>
                </w:rPr>
                <w:t>https://parentinfantfoundation.org.uk/tools/commissioning-toolkit/</w:t>
              </w:r>
            </w:hyperlink>
            <w:r w:rsidR="004E1320">
              <w:rPr>
                <w:rFonts w:asciiTheme="minorHAnsi" w:hAnsiTheme="minorHAnsi" w:cstheme="minorHAnsi"/>
              </w:rPr>
              <w:t xml:space="preserve"> for details of the assumptions underpinning the model</w:t>
            </w:r>
            <w:r w:rsidRPr="002B62C7">
              <w:rPr>
                <w:rFonts w:asciiTheme="minorHAnsi" w:hAnsiTheme="minorHAnsi" w:cstheme="minorHAnsi"/>
              </w:rPr>
              <w:t>)</w:t>
            </w:r>
            <w:r w:rsidR="004E1320">
              <w:rPr>
                <w:rFonts w:asciiTheme="minorHAnsi" w:hAnsiTheme="minorHAnsi" w:cstheme="minorHAnsi"/>
              </w:rPr>
              <w:t>.</w:t>
            </w:r>
          </w:p>
          <w:p w14:paraId="4A473919" w14:textId="722ACFFA" w:rsidR="00CD2B2D" w:rsidRPr="00CD2B2D" w:rsidRDefault="00CD2B2D" w:rsidP="00014234">
            <w:pPr>
              <w:jc w:val="both"/>
              <w:rPr>
                <w:rFonts w:cstheme="minorHAnsi"/>
              </w:rPr>
            </w:pPr>
          </w:p>
          <w:p w14:paraId="6D88AFF3" w14:textId="77777777" w:rsidR="00CB4FC0" w:rsidRPr="00DC14D8" w:rsidRDefault="00CB4FC0" w:rsidP="00014234">
            <w:pPr>
              <w:pStyle w:val="NormalWeb"/>
              <w:spacing w:before="0" w:beforeAutospacing="0" w:after="0" w:afterAutospacing="0"/>
              <w:jc w:val="both"/>
              <w:rPr>
                <w:rFonts w:asciiTheme="minorHAnsi" w:hAnsiTheme="minorHAnsi" w:cstheme="minorHAnsi"/>
                <w:sz w:val="22"/>
                <w:szCs w:val="22"/>
                <w:u w:val="single"/>
              </w:rPr>
            </w:pPr>
          </w:p>
          <w:p w14:paraId="024FE4F9" w14:textId="0E03C058" w:rsidR="00FF001B" w:rsidRPr="00DC14D8" w:rsidRDefault="0092324B" w:rsidP="00014234">
            <w:pPr>
              <w:pStyle w:val="NormalWeb"/>
              <w:spacing w:before="0" w:beforeAutospacing="0" w:after="0" w:afterAutospacing="0"/>
              <w:jc w:val="both"/>
              <w:rPr>
                <w:rFonts w:asciiTheme="minorHAnsi" w:hAnsiTheme="minorHAnsi" w:cstheme="minorHAnsi"/>
                <w:sz w:val="22"/>
                <w:szCs w:val="22"/>
              </w:rPr>
            </w:pPr>
            <w:r>
              <w:rPr>
                <w:noProof/>
              </w:rPr>
              <w:drawing>
                <wp:inline distT="0" distB="0" distL="0" distR="0" wp14:anchorId="1FA68DB5" wp14:editId="473316F0">
                  <wp:extent cx="6120130" cy="29851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85135"/>
                          </a:xfrm>
                          <a:prstGeom prst="rect">
                            <a:avLst/>
                          </a:prstGeom>
                          <a:noFill/>
                          <a:ln>
                            <a:noFill/>
                          </a:ln>
                        </pic:spPr>
                      </pic:pic>
                    </a:graphicData>
                  </a:graphic>
                </wp:inline>
              </w:drawing>
            </w:r>
          </w:p>
          <w:p w14:paraId="040F1051" w14:textId="77777777" w:rsidR="00826CE1" w:rsidRDefault="00826CE1" w:rsidP="0001672B">
            <w:pPr>
              <w:pStyle w:val="NormalWeb"/>
              <w:spacing w:before="0" w:beforeAutospacing="0" w:after="0" w:afterAutospacing="0"/>
              <w:jc w:val="both"/>
              <w:rPr>
                <w:rFonts w:asciiTheme="minorHAnsi" w:hAnsiTheme="minorHAnsi" w:cstheme="minorHAnsi"/>
                <w:sz w:val="22"/>
                <w:szCs w:val="22"/>
              </w:rPr>
            </w:pPr>
          </w:p>
          <w:p w14:paraId="5D74A5D4" w14:textId="519F4697" w:rsidR="0092324B" w:rsidRDefault="0061581D" w:rsidP="004E1320">
            <w:pPr>
              <w:jc w:val="both"/>
              <w:rPr>
                <w:rFonts w:cstheme="minorHAnsi"/>
              </w:rPr>
            </w:pPr>
            <w:r>
              <w:rPr>
                <w:rFonts w:cstheme="minorHAnsi"/>
              </w:rPr>
              <w:t xml:space="preserve">The </w:t>
            </w:r>
            <w:r w:rsidR="0092324B">
              <w:rPr>
                <w:rFonts w:cstheme="minorHAnsi"/>
              </w:rPr>
              <w:t>numbers</w:t>
            </w:r>
            <w:r>
              <w:rPr>
                <w:rFonts w:cstheme="minorHAnsi"/>
              </w:rPr>
              <w:t xml:space="preserve"> in the turquoise box represent the number of families in any given </w:t>
            </w:r>
            <w:r w:rsidR="0037445A">
              <w:rPr>
                <w:rFonts w:cstheme="minorHAnsi"/>
              </w:rPr>
              <w:t xml:space="preserve">(yearly) </w:t>
            </w:r>
            <w:r>
              <w:rPr>
                <w:rFonts w:cstheme="minorHAnsi"/>
              </w:rPr>
              <w:t xml:space="preserve">cohort that would benefit from PAIRS support and would be likely to access </w:t>
            </w:r>
            <w:r w:rsidR="00C15167">
              <w:rPr>
                <w:rFonts w:cstheme="minorHAnsi"/>
              </w:rPr>
              <w:t>it</w:t>
            </w:r>
            <w:r w:rsidR="0092324B">
              <w:rPr>
                <w:rFonts w:cstheme="minorHAnsi"/>
              </w:rPr>
              <w:t xml:space="preserve"> -</w:t>
            </w:r>
            <w:r w:rsidR="0037445A">
              <w:rPr>
                <w:rFonts w:cstheme="minorHAnsi"/>
              </w:rPr>
              <w:t xml:space="preserve"> the </w:t>
            </w:r>
            <w:r w:rsidR="00904527">
              <w:rPr>
                <w:rFonts w:cstheme="minorHAnsi"/>
              </w:rPr>
              <w:t xml:space="preserve">current </w:t>
            </w:r>
            <w:r w:rsidR="0037445A">
              <w:rPr>
                <w:rFonts w:cstheme="minorHAnsi"/>
              </w:rPr>
              <w:t>demand for PAIRS support</w:t>
            </w:r>
            <w:r>
              <w:rPr>
                <w:rFonts w:cstheme="minorHAnsi"/>
              </w:rPr>
              <w:t>.</w:t>
            </w:r>
            <w:r w:rsidR="0037445A">
              <w:rPr>
                <w:rFonts w:cstheme="minorHAnsi"/>
              </w:rPr>
              <w:t xml:space="preserve"> The </w:t>
            </w:r>
            <w:r w:rsidR="0092324B">
              <w:rPr>
                <w:rFonts w:cstheme="minorHAnsi"/>
              </w:rPr>
              <w:t>numbers</w:t>
            </w:r>
            <w:r w:rsidR="0037445A">
              <w:rPr>
                <w:rFonts w:cstheme="minorHAnsi"/>
              </w:rPr>
              <w:t xml:space="preserve"> in the </w:t>
            </w:r>
            <w:r w:rsidR="0092324B">
              <w:rPr>
                <w:rFonts w:cstheme="minorHAnsi"/>
              </w:rPr>
              <w:t>blue</w:t>
            </w:r>
            <w:r w:rsidR="0037445A">
              <w:rPr>
                <w:rFonts w:cstheme="minorHAnsi"/>
              </w:rPr>
              <w:t xml:space="preserve"> box represents the number of families in any given (yearly) cohort that would benefit from PAIRS support but are unlikely to come to the attention of services</w:t>
            </w:r>
            <w:r w:rsidR="0092324B">
              <w:rPr>
                <w:rFonts w:cstheme="minorHAnsi"/>
              </w:rPr>
              <w:t xml:space="preserve"> - </w:t>
            </w:r>
            <w:r w:rsidR="0037445A">
              <w:rPr>
                <w:rFonts w:cstheme="minorHAnsi"/>
              </w:rPr>
              <w:t xml:space="preserve">the </w:t>
            </w:r>
            <w:r w:rsidR="00E163A6">
              <w:rPr>
                <w:rFonts w:cstheme="minorHAnsi"/>
              </w:rPr>
              <w:t>unidentified</w:t>
            </w:r>
            <w:r w:rsidR="0037445A">
              <w:rPr>
                <w:rFonts w:cstheme="minorHAnsi"/>
              </w:rPr>
              <w:t xml:space="preserve"> need for PAIRS support</w:t>
            </w:r>
            <w:r w:rsidR="00904527">
              <w:rPr>
                <w:rFonts w:cstheme="minorHAnsi"/>
              </w:rPr>
              <w:t xml:space="preserve"> but</w:t>
            </w:r>
            <w:r w:rsidR="00197E56">
              <w:rPr>
                <w:rFonts w:cstheme="minorHAnsi"/>
              </w:rPr>
              <w:t xml:space="preserve"> may nevertheless be in significant need and will likely include the most vulnerable, marginalised and at-risk babies.</w:t>
            </w:r>
            <w:r w:rsidR="00C15167">
              <w:rPr>
                <w:rFonts w:cstheme="minorHAnsi"/>
              </w:rPr>
              <w:t xml:space="preserve"> </w:t>
            </w:r>
          </w:p>
          <w:p w14:paraId="36B00E87" w14:textId="77777777" w:rsidR="0092324B" w:rsidRDefault="0092324B" w:rsidP="004E1320">
            <w:pPr>
              <w:jc w:val="both"/>
              <w:rPr>
                <w:rFonts w:cstheme="minorHAnsi"/>
              </w:rPr>
            </w:pPr>
          </w:p>
          <w:p w14:paraId="1261FCBE" w14:textId="6663DCDB" w:rsidR="00E163A6" w:rsidRDefault="0092324B" w:rsidP="004E1320">
            <w:pPr>
              <w:jc w:val="both"/>
              <w:rPr>
                <w:rFonts w:cstheme="minorHAnsi"/>
              </w:rPr>
            </w:pPr>
            <w:r>
              <w:rPr>
                <w:rFonts w:cstheme="minorHAnsi"/>
              </w:rPr>
              <w:t>T</w:t>
            </w:r>
            <w:r w:rsidR="00E163A6">
              <w:rPr>
                <w:rFonts w:cstheme="minorHAnsi"/>
              </w:rPr>
              <w:t>he total number of families in any given cohort who could benefit from PAIRS support is the combined total of demand and unidentified need</w:t>
            </w:r>
            <w:r>
              <w:rPr>
                <w:rFonts w:cstheme="minorHAnsi"/>
              </w:rPr>
              <w:t xml:space="preserve"> (blue and turquoise boxes combined):</w:t>
            </w:r>
            <w:r w:rsidR="00E163A6">
              <w:rPr>
                <w:rFonts w:cstheme="minorHAnsi"/>
              </w:rPr>
              <w:t xml:space="preserve"> </w:t>
            </w:r>
            <w:r>
              <w:rPr>
                <w:rFonts w:cstheme="minorHAnsi"/>
              </w:rPr>
              <w:t>1284 - 1349</w:t>
            </w:r>
            <w:r w:rsidR="00E163A6">
              <w:rPr>
                <w:rFonts w:cstheme="minorHAnsi"/>
              </w:rPr>
              <w:t>.</w:t>
            </w:r>
            <w:r w:rsidR="00197E56">
              <w:rPr>
                <w:rFonts w:cstheme="minorHAnsi"/>
              </w:rPr>
              <w:t xml:space="preserve"> </w:t>
            </w:r>
            <w:r>
              <w:rPr>
                <w:rFonts w:cstheme="minorHAnsi"/>
              </w:rPr>
              <w:t>It should be noted that</w:t>
            </w:r>
            <w:r w:rsidR="00197E56">
              <w:rPr>
                <w:rFonts w:cstheme="minorHAnsi"/>
              </w:rPr>
              <w:t xml:space="preserve"> these figures are for any given yearly cohort of births in Sheffield and the </w:t>
            </w:r>
            <w:r w:rsidR="00032B5C">
              <w:rPr>
                <w:rFonts w:cstheme="minorHAnsi"/>
              </w:rPr>
              <w:t>P</w:t>
            </w:r>
            <w:r w:rsidR="00197E56">
              <w:rPr>
                <w:rFonts w:cstheme="minorHAnsi"/>
              </w:rPr>
              <w:t xml:space="preserve">AIRS service works across a </w:t>
            </w:r>
            <w:proofErr w:type="gramStart"/>
            <w:r w:rsidR="00197E56">
              <w:rPr>
                <w:rFonts w:cstheme="minorHAnsi"/>
              </w:rPr>
              <w:t>3.5 year</w:t>
            </w:r>
            <w:proofErr w:type="gramEnd"/>
            <w:r w:rsidR="00197E56">
              <w:rPr>
                <w:rFonts w:cstheme="minorHAnsi"/>
              </w:rPr>
              <w:t xml:space="preserve"> age range from conception to 3</w:t>
            </w:r>
            <w:r w:rsidR="00197E56" w:rsidRPr="00197E56">
              <w:rPr>
                <w:rFonts w:cstheme="minorHAnsi"/>
                <w:vertAlign w:val="superscript"/>
              </w:rPr>
              <w:t>rd</w:t>
            </w:r>
            <w:r w:rsidR="00197E56">
              <w:rPr>
                <w:rFonts w:cstheme="minorHAnsi"/>
              </w:rPr>
              <w:t xml:space="preserve"> birthday.</w:t>
            </w:r>
          </w:p>
          <w:p w14:paraId="63AEF40C" w14:textId="77777777" w:rsidR="00197E56" w:rsidRDefault="00197E56" w:rsidP="004E1320">
            <w:pPr>
              <w:jc w:val="both"/>
              <w:rPr>
                <w:rFonts w:cstheme="minorHAnsi"/>
              </w:rPr>
            </w:pPr>
          </w:p>
          <w:p w14:paraId="3CC17E60" w14:textId="6F4BBC79" w:rsidR="00E163A6" w:rsidRDefault="0092324B" w:rsidP="004E1320">
            <w:pPr>
              <w:jc w:val="both"/>
              <w:rPr>
                <w:rFonts w:cstheme="minorHAnsi"/>
              </w:rPr>
            </w:pPr>
            <w:r>
              <w:rPr>
                <w:rFonts w:cstheme="minorHAnsi"/>
              </w:rPr>
              <w:t>It takes time for new staff and referral pathways to become established and to function optimally/ at full capacity and t</w:t>
            </w:r>
            <w:r w:rsidR="00E163A6">
              <w:rPr>
                <w:rFonts w:cstheme="minorHAnsi"/>
              </w:rPr>
              <w:t xml:space="preserve">he expansion of the PAIRS team is relatively recent </w:t>
            </w:r>
            <w:r w:rsidR="00032B5C">
              <w:rPr>
                <w:rFonts w:cstheme="minorHAnsi"/>
              </w:rPr>
              <w:t xml:space="preserve">with the team having only been at full establishment for 6 months. </w:t>
            </w:r>
            <w:r>
              <w:rPr>
                <w:rFonts w:cstheme="minorHAnsi"/>
              </w:rPr>
              <w:t>As a result,</w:t>
            </w:r>
            <w:r w:rsidR="00032B5C">
              <w:rPr>
                <w:rFonts w:cstheme="minorHAnsi"/>
              </w:rPr>
              <w:t xml:space="preserve"> </w:t>
            </w:r>
            <w:r w:rsidR="004B2183">
              <w:rPr>
                <w:rFonts w:cstheme="minorHAnsi"/>
              </w:rPr>
              <w:t>it is hard at this stage</w:t>
            </w:r>
            <w:r w:rsidR="0043729C">
              <w:rPr>
                <w:rFonts w:cstheme="minorHAnsi"/>
              </w:rPr>
              <w:t xml:space="preserve"> of implementation </w:t>
            </w:r>
            <w:r w:rsidR="00E163A6">
              <w:rPr>
                <w:rFonts w:cstheme="minorHAnsi"/>
              </w:rPr>
              <w:t xml:space="preserve">to be sure </w:t>
            </w:r>
            <w:r w:rsidR="0043729C">
              <w:rPr>
                <w:rFonts w:cstheme="minorHAnsi"/>
              </w:rPr>
              <w:t xml:space="preserve">what the capacity </w:t>
            </w:r>
            <w:r w:rsidR="00032B5C">
              <w:rPr>
                <w:rFonts w:cstheme="minorHAnsi"/>
              </w:rPr>
              <w:t>of the PAIRS service</w:t>
            </w:r>
            <w:r w:rsidR="004A11C4">
              <w:rPr>
                <w:rFonts w:cstheme="minorHAnsi"/>
              </w:rPr>
              <w:t xml:space="preserve"> is</w:t>
            </w:r>
            <w:r w:rsidR="00032B5C">
              <w:rPr>
                <w:rFonts w:cstheme="minorHAnsi"/>
              </w:rPr>
              <w:t xml:space="preserve"> (in terms of how many families it is able to support per year </w:t>
            </w:r>
            <w:r w:rsidR="0043729C">
              <w:rPr>
                <w:rFonts w:cstheme="minorHAnsi"/>
              </w:rPr>
              <w:t>as currently funded</w:t>
            </w:r>
            <w:r w:rsidR="00032B5C">
              <w:rPr>
                <w:rFonts w:cstheme="minorHAnsi"/>
              </w:rPr>
              <w:t>)</w:t>
            </w:r>
            <w:r w:rsidR="00E163A6">
              <w:rPr>
                <w:rFonts w:cstheme="minorHAnsi"/>
              </w:rPr>
              <w:t>.</w:t>
            </w:r>
            <w:r w:rsidR="00197E56">
              <w:rPr>
                <w:rFonts w:cstheme="minorHAnsi"/>
              </w:rPr>
              <w:t xml:space="preserve"> Current estimates suggest that capacity will not meet the figure above of </w:t>
            </w:r>
            <w:r>
              <w:rPr>
                <w:rFonts w:cstheme="minorHAnsi"/>
              </w:rPr>
              <w:t>428-</w:t>
            </w:r>
            <w:r w:rsidR="00197E56">
              <w:rPr>
                <w:rFonts w:cstheme="minorHAnsi"/>
              </w:rPr>
              <w:t>450 suggesting that</w:t>
            </w:r>
            <w:r w:rsidR="004A11C4">
              <w:rPr>
                <w:rFonts w:cstheme="minorHAnsi"/>
              </w:rPr>
              <w:t>,</w:t>
            </w:r>
            <w:r w:rsidR="00197E56">
              <w:rPr>
                <w:rFonts w:cstheme="minorHAnsi"/>
              </w:rPr>
              <w:t xml:space="preserve"> over time</w:t>
            </w:r>
            <w:r w:rsidR="004A11C4">
              <w:rPr>
                <w:rFonts w:cstheme="minorHAnsi"/>
              </w:rPr>
              <w:t>,</w:t>
            </w:r>
            <w:r w:rsidR="00197E56">
              <w:rPr>
                <w:rFonts w:cstheme="minorHAnsi"/>
              </w:rPr>
              <w:t xml:space="preserve"> there would need to be an </w:t>
            </w:r>
            <w:r w:rsidR="00F33CAB">
              <w:rPr>
                <w:rFonts w:cstheme="minorHAnsi"/>
              </w:rPr>
              <w:t xml:space="preserve">increase in resource </w:t>
            </w:r>
            <w:r>
              <w:rPr>
                <w:rFonts w:cstheme="minorHAnsi"/>
              </w:rPr>
              <w:t xml:space="preserve">in order </w:t>
            </w:r>
            <w:r w:rsidR="00F33CAB">
              <w:rPr>
                <w:rFonts w:cstheme="minorHAnsi"/>
              </w:rPr>
              <w:t xml:space="preserve">for capacity to meet demand. By the </w:t>
            </w:r>
            <w:r w:rsidR="00F33CAB">
              <w:rPr>
                <w:rFonts w:cstheme="minorHAnsi"/>
              </w:rPr>
              <w:lastRenderedPageBreak/>
              <w:t>end of the Start for Life Programme, we will have more reliable activity data to</w:t>
            </w:r>
            <w:r w:rsidR="00032B5C">
              <w:rPr>
                <w:rFonts w:cstheme="minorHAnsi"/>
              </w:rPr>
              <w:t xml:space="preserve"> predict capacity </w:t>
            </w:r>
            <w:r w:rsidR="000034D2">
              <w:rPr>
                <w:rFonts w:cstheme="minorHAnsi"/>
              </w:rPr>
              <w:t>and inform</w:t>
            </w:r>
            <w:r w:rsidR="00F33CAB">
              <w:rPr>
                <w:rFonts w:cstheme="minorHAnsi"/>
              </w:rPr>
              <w:t xml:space="preserve"> decisions about what level of funding would be required for a sustainable model of delivery.</w:t>
            </w:r>
            <w:r w:rsidR="000152B2">
              <w:rPr>
                <w:rFonts w:cstheme="minorHAnsi"/>
              </w:rPr>
              <w:t xml:space="preserve"> The service runs without a waiting list as babies’ brain development can’t be paused for 9 months whilst they and their parents/carers sit on a waiting list for support. There are critical windows of opportunity to intervene if we want to have the most impact. So</w:t>
            </w:r>
            <w:r w:rsidR="006C2625">
              <w:rPr>
                <w:rFonts w:cstheme="minorHAnsi"/>
              </w:rPr>
              <w:t xml:space="preserve">, once we have more reliable capacity and demand data, decisions will need to be made about how much of the need </w:t>
            </w:r>
            <w:r w:rsidR="004A11C4">
              <w:rPr>
                <w:rFonts w:cstheme="minorHAnsi"/>
              </w:rPr>
              <w:t xml:space="preserve">(including families who are not currently coming to the attention of services) </w:t>
            </w:r>
            <w:r w:rsidR="006C2625">
              <w:rPr>
                <w:rFonts w:cstheme="minorHAnsi"/>
              </w:rPr>
              <w:t>we want to address in order that we create sufficient capacity for the pathway to function effectively and not become overwhelmed by need that it is not resourced to meet.</w:t>
            </w:r>
          </w:p>
          <w:p w14:paraId="325832E6" w14:textId="2C8AFDF9" w:rsidR="007B26F8" w:rsidRPr="00AD4A5C" w:rsidRDefault="00F12D12" w:rsidP="00AD4A5C">
            <w:pPr>
              <w:pStyle w:val="NormalWeb"/>
              <w:spacing w:before="0" w:beforeAutospacing="0" w:after="0" w:afterAutospacing="0"/>
              <w:jc w:val="both"/>
              <w:rPr>
                <w:rFonts w:asciiTheme="minorHAnsi" w:eastAsiaTheme="majorEastAsia" w:hAnsiTheme="minorHAnsi" w:cstheme="minorHAnsi"/>
                <w:sz w:val="22"/>
                <w:szCs w:val="22"/>
              </w:rPr>
            </w:pPr>
            <w:r w:rsidRPr="00AD4A5C">
              <w:rPr>
                <w:rFonts w:asciiTheme="minorHAnsi" w:hAnsiTheme="minorHAnsi" w:cstheme="minorHAnsi"/>
                <w:sz w:val="22"/>
                <w:szCs w:val="22"/>
              </w:rPr>
              <w:t xml:space="preserve"> </w:t>
            </w:r>
          </w:p>
        </w:tc>
      </w:tr>
      <w:tr w:rsidR="008A1E8D" w:rsidRPr="00B356EC" w14:paraId="3856F925" w14:textId="77777777" w:rsidTr="002B62C7">
        <w:tc>
          <w:tcPr>
            <w:tcW w:w="9628" w:type="dxa"/>
            <w:gridSpan w:val="2"/>
          </w:tcPr>
          <w:p w14:paraId="41138BD2" w14:textId="6E2D21B6" w:rsidR="008A1E8D" w:rsidRPr="004A11C4" w:rsidRDefault="2304E803" w:rsidP="004A11C4">
            <w:pPr>
              <w:pStyle w:val="NormalWeb"/>
              <w:spacing w:before="0" w:beforeAutospacing="0" w:after="0" w:afterAutospacing="0"/>
              <w:jc w:val="both"/>
              <w:rPr>
                <w:rFonts w:asciiTheme="minorHAnsi" w:hAnsiTheme="minorHAnsi" w:cstheme="minorBidi"/>
                <w:b/>
                <w:bCs/>
                <w:sz w:val="22"/>
                <w:szCs w:val="22"/>
              </w:rPr>
            </w:pPr>
            <w:r w:rsidRPr="004A11C4">
              <w:rPr>
                <w:rFonts w:asciiTheme="minorHAnsi" w:hAnsiTheme="minorHAnsi" w:cstheme="minorBidi"/>
                <w:b/>
                <w:bCs/>
                <w:sz w:val="22"/>
                <w:szCs w:val="22"/>
              </w:rPr>
              <w:lastRenderedPageBreak/>
              <w:t>Outcomes: What</w:t>
            </w:r>
            <w:r w:rsidR="008A1E8D" w:rsidRPr="004A11C4">
              <w:rPr>
                <w:rFonts w:asciiTheme="minorHAnsi" w:hAnsiTheme="minorHAnsi" w:cstheme="minorBidi"/>
                <w:b/>
                <w:bCs/>
                <w:sz w:val="22"/>
                <w:szCs w:val="22"/>
              </w:rPr>
              <w:t xml:space="preserve"> difference has the funded activity made</w:t>
            </w:r>
            <w:r w:rsidR="0604700A" w:rsidRPr="004A11C4">
              <w:rPr>
                <w:rFonts w:asciiTheme="minorHAnsi" w:hAnsiTheme="minorHAnsi" w:cstheme="minorBidi"/>
                <w:b/>
                <w:bCs/>
                <w:sz w:val="22"/>
                <w:szCs w:val="22"/>
              </w:rPr>
              <w:t xml:space="preserve">? </w:t>
            </w:r>
            <w:r w:rsidR="715B0595" w:rsidRPr="004A11C4">
              <w:rPr>
                <w:rFonts w:asciiTheme="minorHAnsi" w:hAnsiTheme="minorHAnsi" w:cstheme="minorBidi"/>
                <w:b/>
                <w:bCs/>
                <w:sz w:val="22"/>
                <w:szCs w:val="22"/>
              </w:rPr>
              <w:t>(evidence</w:t>
            </w:r>
            <w:r w:rsidR="008A1E8D" w:rsidRPr="004A11C4">
              <w:rPr>
                <w:rFonts w:asciiTheme="minorHAnsi" w:hAnsiTheme="minorHAnsi" w:cstheme="minorBidi"/>
                <w:b/>
                <w:bCs/>
                <w:sz w:val="22"/>
                <w:szCs w:val="22"/>
              </w:rPr>
              <w:t xml:space="preserve"> of impact on families/other services) What has changed </w:t>
            </w:r>
            <w:bookmarkStart w:id="1" w:name="_Int_9DfyMoWf"/>
            <w:r w:rsidR="008A1E8D" w:rsidRPr="004A11C4">
              <w:rPr>
                <w:rFonts w:asciiTheme="minorHAnsi" w:hAnsiTheme="minorHAnsi" w:cstheme="minorBidi"/>
                <w:b/>
                <w:bCs/>
                <w:sz w:val="22"/>
                <w:szCs w:val="22"/>
              </w:rPr>
              <w:t>as a result of</w:t>
            </w:r>
            <w:bookmarkEnd w:id="1"/>
            <w:r w:rsidR="008A1E8D" w:rsidRPr="004A11C4">
              <w:rPr>
                <w:rFonts w:asciiTheme="minorHAnsi" w:hAnsiTheme="minorHAnsi" w:cstheme="minorBidi"/>
                <w:b/>
                <w:bCs/>
                <w:sz w:val="22"/>
                <w:szCs w:val="22"/>
              </w:rPr>
              <w:t xml:space="preserve"> the work</w:t>
            </w:r>
            <w:r w:rsidR="3E003151" w:rsidRPr="004A11C4">
              <w:rPr>
                <w:rFonts w:asciiTheme="minorHAnsi" w:hAnsiTheme="minorHAnsi" w:cstheme="minorBidi"/>
                <w:b/>
                <w:bCs/>
                <w:sz w:val="22"/>
                <w:szCs w:val="22"/>
              </w:rPr>
              <w:t xml:space="preserve">? </w:t>
            </w:r>
            <w:r w:rsidR="00B356EC" w:rsidRPr="004A11C4">
              <w:rPr>
                <w:rFonts w:asciiTheme="minorHAnsi" w:hAnsiTheme="minorHAnsi" w:cstheme="minorBidi"/>
                <w:b/>
                <w:bCs/>
                <w:sz w:val="22"/>
                <w:szCs w:val="22"/>
              </w:rPr>
              <w:t xml:space="preserve">feedback/evaluation </w:t>
            </w:r>
            <w:r w:rsidR="40ED8E49" w:rsidRPr="004A11C4">
              <w:rPr>
                <w:rFonts w:asciiTheme="minorHAnsi" w:hAnsiTheme="minorHAnsi" w:cstheme="minorBidi"/>
                <w:b/>
                <w:bCs/>
                <w:sz w:val="22"/>
                <w:szCs w:val="22"/>
              </w:rPr>
              <w:t>etc.</w:t>
            </w:r>
          </w:p>
          <w:p w14:paraId="3E44D1B5" w14:textId="65B45AD3" w:rsidR="007A6C72" w:rsidRPr="004A11C4" w:rsidRDefault="00FC5C4D" w:rsidP="004A11C4">
            <w:pPr>
              <w:pStyle w:val="NormalWeb"/>
              <w:numPr>
                <w:ilvl w:val="0"/>
                <w:numId w:val="7"/>
              </w:numPr>
              <w:spacing w:after="0"/>
              <w:jc w:val="both"/>
              <w:rPr>
                <w:rFonts w:asciiTheme="minorHAnsi" w:hAnsiTheme="minorHAnsi" w:cstheme="minorBidi"/>
                <w:sz w:val="22"/>
                <w:szCs w:val="22"/>
              </w:rPr>
            </w:pPr>
            <w:r w:rsidRPr="004A11C4">
              <w:rPr>
                <w:rFonts w:asciiTheme="minorHAnsi" w:hAnsiTheme="minorHAnsi" w:cstheme="minorBidi"/>
                <w:sz w:val="22"/>
                <w:szCs w:val="22"/>
              </w:rPr>
              <w:t xml:space="preserve">Specialist </w:t>
            </w:r>
            <w:r w:rsidR="007A6C72" w:rsidRPr="004A11C4">
              <w:rPr>
                <w:rFonts w:asciiTheme="minorHAnsi" w:hAnsiTheme="minorHAnsi" w:cstheme="minorBidi"/>
                <w:sz w:val="22"/>
                <w:szCs w:val="22"/>
              </w:rPr>
              <w:t>Provision – We are now recognised by the Parent-Infant Foundation as one of 46 specialised Parent-Infant Teams in the UK. Investment has enabled us to grow from a small team with minimal capacity for direct clinical work to a</w:t>
            </w:r>
            <w:r w:rsidR="00135740" w:rsidRPr="004A11C4">
              <w:rPr>
                <w:rFonts w:asciiTheme="minorHAnsi" w:hAnsiTheme="minorHAnsi" w:cstheme="minorBidi"/>
                <w:sz w:val="22"/>
                <w:szCs w:val="22"/>
              </w:rPr>
              <w:t xml:space="preserve"> multidisciplinary</w:t>
            </w:r>
            <w:r w:rsidR="007A6C72" w:rsidRPr="004A11C4">
              <w:rPr>
                <w:rFonts w:asciiTheme="minorHAnsi" w:hAnsiTheme="minorHAnsi" w:cstheme="minorBidi"/>
                <w:sz w:val="22"/>
                <w:szCs w:val="22"/>
              </w:rPr>
              <w:t xml:space="preserve"> team providing a specialist, multi-intervention offer to the families of Sheffield. </w:t>
            </w:r>
          </w:p>
          <w:p w14:paraId="4DD72A95" w14:textId="2A0C7CAE" w:rsidR="008C7DC9" w:rsidRPr="004A11C4" w:rsidRDefault="003A3F66" w:rsidP="004A11C4">
            <w:pPr>
              <w:pStyle w:val="NormalWeb"/>
              <w:numPr>
                <w:ilvl w:val="0"/>
                <w:numId w:val="7"/>
              </w:numPr>
              <w:spacing w:after="0"/>
              <w:jc w:val="both"/>
              <w:rPr>
                <w:rFonts w:asciiTheme="minorHAnsi" w:hAnsiTheme="minorHAnsi" w:cstheme="minorBidi"/>
                <w:strike/>
                <w:sz w:val="22"/>
                <w:szCs w:val="22"/>
              </w:rPr>
            </w:pPr>
            <w:r w:rsidRPr="004A11C4">
              <w:rPr>
                <w:rFonts w:asciiTheme="minorHAnsi" w:hAnsiTheme="minorHAnsi" w:cstheme="minorBidi"/>
                <w:sz w:val="22"/>
                <w:szCs w:val="22"/>
              </w:rPr>
              <w:t>Workforce training - Alongside developing the specialist skills of our own workforce, we have been involved in training colleagues from 17 different organisations and now provide reflective supervision to the Family Intervention Service</w:t>
            </w:r>
            <w:r w:rsidR="00DC3C97" w:rsidRPr="004A11C4">
              <w:rPr>
                <w:rFonts w:asciiTheme="minorHAnsi" w:hAnsiTheme="minorHAnsi" w:cstheme="minorBidi"/>
                <w:sz w:val="22"/>
                <w:szCs w:val="22"/>
              </w:rPr>
              <w:t>.</w:t>
            </w:r>
          </w:p>
          <w:p w14:paraId="712DE7F0" w14:textId="43CCFCD6" w:rsidR="007A6C72" w:rsidRPr="004A11C4" w:rsidRDefault="007A6C72" w:rsidP="004A11C4">
            <w:pPr>
              <w:pStyle w:val="NormalWeb"/>
              <w:numPr>
                <w:ilvl w:val="0"/>
                <w:numId w:val="7"/>
              </w:numPr>
              <w:spacing w:after="0"/>
              <w:jc w:val="both"/>
              <w:rPr>
                <w:rFonts w:asciiTheme="minorHAnsi" w:hAnsiTheme="minorHAnsi" w:cstheme="minorBidi"/>
                <w:sz w:val="22"/>
                <w:szCs w:val="22"/>
              </w:rPr>
            </w:pPr>
            <w:r w:rsidRPr="004A11C4">
              <w:rPr>
                <w:rFonts w:asciiTheme="minorHAnsi" w:hAnsiTheme="minorHAnsi" w:cstheme="minorBidi"/>
                <w:sz w:val="22"/>
                <w:szCs w:val="22"/>
              </w:rPr>
              <w:t xml:space="preserve">Pathway </w:t>
            </w:r>
            <w:r w:rsidR="00FC5C4D" w:rsidRPr="004A11C4">
              <w:rPr>
                <w:rFonts w:asciiTheme="minorHAnsi" w:hAnsiTheme="minorHAnsi" w:cstheme="minorBidi"/>
                <w:sz w:val="22"/>
                <w:szCs w:val="22"/>
              </w:rPr>
              <w:t xml:space="preserve">development </w:t>
            </w:r>
            <w:r w:rsidRPr="004A11C4">
              <w:rPr>
                <w:rFonts w:asciiTheme="minorHAnsi" w:hAnsiTheme="minorHAnsi" w:cstheme="minorBidi"/>
                <w:sz w:val="22"/>
                <w:szCs w:val="22"/>
              </w:rPr>
              <w:t xml:space="preserve">– Alongside our joint delivery model with 0-19 colleagues, we have actively engaged with citywide partners to raise awareness and establish referral pathways into </w:t>
            </w:r>
            <w:r w:rsidR="001B5B74" w:rsidRPr="004A11C4">
              <w:rPr>
                <w:rFonts w:asciiTheme="minorHAnsi" w:hAnsiTheme="minorHAnsi" w:cstheme="minorBidi"/>
                <w:sz w:val="22"/>
                <w:szCs w:val="22"/>
              </w:rPr>
              <w:t>a single point of access</w:t>
            </w:r>
            <w:r w:rsidR="003A3F66" w:rsidRPr="004A11C4">
              <w:rPr>
                <w:rFonts w:asciiTheme="minorHAnsi" w:hAnsiTheme="minorHAnsi" w:cstheme="minorBidi"/>
                <w:sz w:val="22"/>
                <w:szCs w:val="22"/>
              </w:rPr>
              <w:t>, d</w:t>
            </w:r>
            <w:r w:rsidRPr="004A11C4">
              <w:rPr>
                <w:rFonts w:asciiTheme="minorHAnsi" w:hAnsiTheme="minorHAnsi" w:cstheme="minorBidi"/>
                <w:sz w:val="22"/>
                <w:szCs w:val="22"/>
              </w:rPr>
              <w:t>evelop</w:t>
            </w:r>
            <w:r w:rsidR="00FC5C4D" w:rsidRPr="004A11C4">
              <w:rPr>
                <w:rFonts w:asciiTheme="minorHAnsi" w:hAnsiTheme="minorHAnsi" w:cstheme="minorBidi"/>
                <w:sz w:val="22"/>
                <w:szCs w:val="22"/>
              </w:rPr>
              <w:t>ing</w:t>
            </w:r>
            <w:r w:rsidRPr="004A11C4">
              <w:rPr>
                <w:rFonts w:asciiTheme="minorHAnsi" w:hAnsiTheme="minorHAnsi" w:cstheme="minorBidi"/>
                <w:sz w:val="22"/>
                <w:szCs w:val="22"/>
              </w:rPr>
              <w:t xml:space="preserve"> new systems and processes</w:t>
            </w:r>
            <w:r w:rsidR="003A3F66" w:rsidRPr="004A11C4">
              <w:rPr>
                <w:rFonts w:asciiTheme="minorHAnsi" w:hAnsiTheme="minorHAnsi" w:cstheme="minorBidi"/>
                <w:sz w:val="22"/>
                <w:szCs w:val="22"/>
              </w:rPr>
              <w:t xml:space="preserve"> to enable the provision of integrated, multi-agency support</w:t>
            </w:r>
            <w:r w:rsidR="00DC3C97" w:rsidRPr="004A11C4">
              <w:rPr>
                <w:rFonts w:asciiTheme="minorHAnsi" w:hAnsiTheme="minorHAnsi" w:cstheme="minorBidi"/>
                <w:sz w:val="22"/>
                <w:szCs w:val="22"/>
              </w:rPr>
              <w:t xml:space="preserve"> where families receive the support they need at the right time, delivered by a person with the appropriate knowledge and skills.</w:t>
            </w:r>
          </w:p>
          <w:p w14:paraId="0927E491" w14:textId="6BD26664" w:rsidR="007A6C72" w:rsidRPr="004A11C4" w:rsidRDefault="007A6C72" w:rsidP="004A11C4">
            <w:pPr>
              <w:pStyle w:val="NormalWeb"/>
              <w:numPr>
                <w:ilvl w:val="0"/>
                <w:numId w:val="7"/>
              </w:numPr>
              <w:spacing w:after="0"/>
              <w:jc w:val="both"/>
              <w:rPr>
                <w:rFonts w:asciiTheme="minorHAnsi" w:hAnsiTheme="minorHAnsi" w:cstheme="minorBidi"/>
                <w:sz w:val="22"/>
                <w:szCs w:val="22"/>
              </w:rPr>
            </w:pPr>
            <w:r w:rsidRPr="004A11C4">
              <w:rPr>
                <w:rFonts w:asciiTheme="minorHAnsi" w:hAnsiTheme="minorHAnsi" w:cstheme="minorBidi"/>
                <w:sz w:val="22"/>
                <w:szCs w:val="22"/>
              </w:rPr>
              <w:t xml:space="preserve">Early Identification – Through </w:t>
            </w:r>
            <w:r w:rsidR="008C7DC9" w:rsidRPr="004A11C4">
              <w:rPr>
                <w:rFonts w:asciiTheme="minorHAnsi" w:hAnsiTheme="minorHAnsi" w:cstheme="minorBidi"/>
                <w:sz w:val="22"/>
                <w:szCs w:val="22"/>
              </w:rPr>
              <w:t xml:space="preserve">the </w:t>
            </w:r>
            <w:r w:rsidR="00AD4A5C" w:rsidRPr="004A11C4">
              <w:rPr>
                <w:rFonts w:asciiTheme="minorHAnsi" w:hAnsiTheme="minorHAnsi" w:cstheme="minorBidi"/>
                <w:sz w:val="22"/>
                <w:szCs w:val="22"/>
              </w:rPr>
              <w:t>provision of</w:t>
            </w:r>
            <w:r w:rsidR="008C7DC9" w:rsidRPr="004A11C4">
              <w:rPr>
                <w:rFonts w:asciiTheme="minorHAnsi" w:hAnsiTheme="minorHAnsi" w:cstheme="minorBidi"/>
                <w:sz w:val="22"/>
                <w:szCs w:val="22"/>
              </w:rPr>
              <w:t xml:space="preserve"> </w:t>
            </w:r>
            <w:r w:rsidRPr="004A11C4">
              <w:rPr>
                <w:rFonts w:asciiTheme="minorHAnsi" w:hAnsiTheme="minorHAnsi" w:cstheme="minorBidi"/>
                <w:sz w:val="22"/>
                <w:szCs w:val="22"/>
              </w:rPr>
              <w:t>training</w:t>
            </w:r>
            <w:r w:rsidR="008C7DC9" w:rsidRPr="004A11C4">
              <w:rPr>
                <w:rFonts w:asciiTheme="minorHAnsi" w:hAnsiTheme="minorHAnsi" w:cstheme="minorBidi"/>
                <w:sz w:val="22"/>
                <w:szCs w:val="22"/>
              </w:rPr>
              <w:t xml:space="preserve"> and consultation</w:t>
            </w:r>
            <w:r w:rsidR="00AD4A5C" w:rsidRPr="004A11C4">
              <w:rPr>
                <w:rFonts w:asciiTheme="minorHAnsi" w:hAnsiTheme="minorHAnsi" w:cstheme="minorBidi"/>
                <w:sz w:val="22"/>
                <w:szCs w:val="22"/>
              </w:rPr>
              <w:t xml:space="preserve"> </w:t>
            </w:r>
            <w:r w:rsidR="008655CD" w:rsidRPr="004A11C4">
              <w:rPr>
                <w:rFonts w:asciiTheme="minorHAnsi" w:hAnsiTheme="minorHAnsi" w:cstheme="minorBidi"/>
                <w:sz w:val="22"/>
                <w:szCs w:val="22"/>
              </w:rPr>
              <w:t>to those</w:t>
            </w:r>
            <w:r w:rsidRPr="004A11C4">
              <w:rPr>
                <w:rFonts w:asciiTheme="minorHAnsi" w:hAnsiTheme="minorHAnsi" w:cstheme="minorBidi"/>
                <w:sz w:val="22"/>
                <w:szCs w:val="22"/>
              </w:rPr>
              <w:t xml:space="preserve"> working with infants and families in Sheffield, we have been able to improve the early identification of infants and families who would benefit from specialist PAIRS support. </w:t>
            </w:r>
            <w:r w:rsidR="008655CD" w:rsidRPr="004A11C4">
              <w:rPr>
                <w:rFonts w:asciiTheme="minorHAnsi" w:hAnsiTheme="minorHAnsi" w:cstheme="minorBidi"/>
                <w:sz w:val="22"/>
                <w:szCs w:val="22"/>
              </w:rPr>
              <w:t xml:space="preserve">The average age at referral this year is 5 months which represents a significant downwards shift. </w:t>
            </w:r>
            <w:r w:rsidRPr="004A11C4">
              <w:rPr>
                <w:rFonts w:asciiTheme="minorHAnsi" w:hAnsiTheme="minorHAnsi" w:cstheme="minorBidi"/>
                <w:sz w:val="22"/>
                <w:szCs w:val="22"/>
              </w:rPr>
              <w:t xml:space="preserve">We have seen a large increase in the volume of </w:t>
            </w:r>
            <w:r w:rsidR="000D2ADD" w:rsidRPr="004A11C4">
              <w:rPr>
                <w:rFonts w:asciiTheme="minorHAnsi" w:hAnsiTheme="minorHAnsi" w:cstheme="minorBidi"/>
                <w:sz w:val="22"/>
                <w:szCs w:val="22"/>
              </w:rPr>
              <w:t>r</w:t>
            </w:r>
            <w:r w:rsidRPr="004A11C4">
              <w:rPr>
                <w:rFonts w:asciiTheme="minorHAnsi" w:hAnsiTheme="minorHAnsi" w:cstheme="minorBidi"/>
                <w:sz w:val="22"/>
                <w:szCs w:val="22"/>
              </w:rPr>
              <w:t>eferrals</w:t>
            </w:r>
            <w:r w:rsidR="000D2ADD" w:rsidRPr="004A11C4">
              <w:rPr>
                <w:rFonts w:asciiTheme="minorHAnsi" w:hAnsiTheme="minorHAnsi" w:cstheme="minorBidi"/>
                <w:sz w:val="22"/>
                <w:szCs w:val="22"/>
              </w:rPr>
              <w:t xml:space="preserve"> from health visitors</w:t>
            </w:r>
            <w:r w:rsidRPr="004A11C4">
              <w:rPr>
                <w:rFonts w:asciiTheme="minorHAnsi" w:hAnsiTheme="minorHAnsi" w:cstheme="minorBidi"/>
                <w:sz w:val="22"/>
                <w:szCs w:val="22"/>
              </w:rPr>
              <w:t xml:space="preserve">, with this rising from 11 in 2022, to 24 in 2023, to 65 </w:t>
            </w:r>
            <w:r w:rsidR="008655CD" w:rsidRPr="004A11C4">
              <w:rPr>
                <w:rFonts w:asciiTheme="minorHAnsi" w:hAnsiTheme="minorHAnsi" w:cstheme="minorBidi"/>
                <w:sz w:val="22"/>
                <w:szCs w:val="22"/>
              </w:rPr>
              <w:t xml:space="preserve">in the 4 months </w:t>
            </w:r>
            <w:r w:rsidRPr="004A11C4">
              <w:rPr>
                <w:rFonts w:asciiTheme="minorHAnsi" w:hAnsiTheme="minorHAnsi" w:cstheme="minorBidi"/>
                <w:sz w:val="22"/>
                <w:szCs w:val="22"/>
              </w:rPr>
              <w:t xml:space="preserve">between Jan 2024 and April 2024. </w:t>
            </w:r>
            <w:r w:rsidR="008655CD" w:rsidRPr="004A11C4">
              <w:rPr>
                <w:rFonts w:asciiTheme="minorHAnsi" w:hAnsiTheme="minorHAnsi" w:cstheme="minorBidi"/>
                <w:sz w:val="22"/>
                <w:szCs w:val="22"/>
              </w:rPr>
              <w:t>There has also been an increase in antenatal referral from midwifery</w:t>
            </w:r>
            <w:r w:rsidR="000D2ADD" w:rsidRPr="004A11C4">
              <w:rPr>
                <w:rFonts w:asciiTheme="minorHAnsi" w:hAnsiTheme="minorHAnsi" w:cstheme="minorBidi"/>
                <w:sz w:val="22"/>
                <w:szCs w:val="22"/>
              </w:rPr>
              <w:t xml:space="preserve"> services</w:t>
            </w:r>
            <w:r w:rsidR="008655CD" w:rsidRPr="004A11C4">
              <w:rPr>
                <w:rFonts w:asciiTheme="minorHAnsi" w:hAnsiTheme="minorHAnsi" w:cstheme="minorBidi"/>
                <w:sz w:val="22"/>
                <w:szCs w:val="22"/>
              </w:rPr>
              <w:t>.</w:t>
            </w:r>
          </w:p>
          <w:p w14:paraId="52DF2038" w14:textId="2BAB28E1" w:rsidR="007A6C72" w:rsidRPr="004A11C4" w:rsidRDefault="007A6C72" w:rsidP="004A11C4">
            <w:pPr>
              <w:pStyle w:val="NormalWeb"/>
              <w:numPr>
                <w:ilvl w:val="0"/>
                <w:numId w:val="7"/>
              </w:numPr>
              <w:spacing w:after="0"/>
              <w:jc w:val="both"/>
              <w:rPr>
                <w:rFonts w:asciiTheme="minorHAnsi" w:hAnsiTheme="minorHAnsi" w:cstheme="minorBidi"/>
                <w:sz w:val="22"/>
                <w:szCs w:val="22"/>
              </w:rPr>
            </w:pPr>
            <w:r w:rsidRPr="004A11C4">
              <w:rPr>
                <w:rFonts w:asciiTheme="minorHAnsi" w:hAnsiTheme="minorHAnsi" w:cstheme="minorBidi"/>
                <w:sz w:val="22"/>
                <w:szCs w:val="22"/>
              </w:rPr>
              <w:t>Health Inequalities – We are striving to remove barriers to accessing care for the diverse population of Sheffield</w:t>
            </w:r>
            <w:r w:rsidR="008655CD" w:rsidRPr="004A11C4">
              <w:rPr>
                <w:rFonts w:asciiTheme="minorHAnsi" w:hAnsiTheme="minorHAnsi" w:cstheme="minorBidi"/>
                <w:sz w:val="22"/>
                <w:szCs w:val="22"/>
              </w:rPr>
              <w:t>. Current figures suggest that 33% of families accessing the service identify as an ethnicity other than White British or White Irish (this compares to a figure of 20.9% of the Sheffield population who identify in this way).</w:t>
            </w:r>
            <w:r w:rsidRPr="004A11C4">
              <w:rPr>
                <w:rFonts w:asciiTheme="minorHAnsi" w:hAnsiTheme="minorHAnsi" w:cstheme="minorBidi"/>
                <w:sz w:val="22"/>
                <w:szCs w:val="22"/>
              </w:rPr>
              <w:t xml:space="preserve"> We are </w:t>
            </w:r>
            <w:r w:rsidR="008655CD" w:rsidRPr="004A11C4">
              <w:rPr>
                <w:rFonts w:asciiTheme="minorHAnsi" w:hAnsiTheme="minorHAnsi" w:cstheme="minorBidi"/>
                <w:sz w:val="22"/>
                <w:szCs w:val="22"/>
              </w:rPr>
              <w:t xml:space="preserve">actively </w:t>
            </w:r>
            <w:r w:rsidRPr="004A11C4">
              <w:rPr>
                <w:rFonts w:asciiTheme="minorHAnsi" w:hAnsiTheme="minorHAnsi" w:cstheme="minorBidi"/>
                <w:sz w:val="22"/>
                <w:szCs w:val="22"/>
              </w:rPr>
              <w:t xml:space="preserve">working with partner organisations to increase engagement with under-represented </w:t>
            </w:r>
            <w:r w:rsidR="00CA1FF0">
              <w:rPr>
                <w:rFonts w:asciiTheme="minorHAnsi" w:hAnsiTheme="minorHAnsi" w:cstheme="minorBidi"/>
                <w:sz w:val="22"/>
                <w:szCs w:val="22"/>
              </w:rPr>
              <w:t>or minoritised</w:t>
            </w:r>
            <w:r w:rsidR="008655CD" w:rsidRPr="004A11C4">
              <w:rPr>
                <w:rFonts w:asciiTheme="minorHAnsi" w:hAnsiTheme="minorHAnsi" w:cstheme="minorBidi"/>
                <w:sz w:val="22"/>
                <w:szCs w:val="22"/>
              </w:rPr>
              <w:t xml:space="preserve"> </w:t>
            </w:r>
            <w:r w:rsidRPr="004A11C4">
              <w:rPr>
                <w:rFonts w:asciiTheme="minorHAnsi" w:hAnsiTheme="minorHAnsi" w:cstheme="minorBidi"/>
                <w:sz w:val="22"/>
                <w:szCs w:val="22"/>
              </w:rPr>
              <w:t xml:space="preserve">groups, particularly those identifying as Asian or Asian British. </w:t>
            </w:r>
          </w:p>
          <w:p w14:paraId="290AE049" w14:textId="1693FD86" w:rsidR="007A6C72" w:rsidRPr="004A11C4" w:rsidRDefault="007A6C72" w:rsidP="004A11C4">
            <w:pPr>
              <w:pStyle w:val="NormalWeb"/>
              <w:numPr>
                <w:ilvl w:val="0"/>
                <w:numId w:val="7"/>
              </w:numPr>
              <w:spacing w:before="0" w:beforeAutospacing="0" w:after="0" w:afterAutospacing="0"/>
              <w:jc w:val="both"/>
              <w:rPr>
                <w:rFonts w:asciiTheme="minorHAnsi" w:hAnsiTheme="minorHAnsi" w:cstheme="minorBidi"/>
                <w:sz w:val="22"/>
                <w:szCs w:val="22"/>
              </w:rPr>
            </w:pPr>
            <w:r w:rsidRPr="004A11C4">
              <w:rPr>
                <w:rFonts w:asciiTheme="minorHAnsi" w:hAnsiTheme="minorHAnsi" w:cstheme="minorBidi"/>
                <w:sz w:val="22"/>
                <w:szCs w:val="22"/>
              </w:rPr>
              <w:t xml:space="preserve">Advocacy for the voice of the infant and </w:t>
            </w:r>
            <w:r w:rsidR="000D2ADD" w:rsidRPr="004A11C4">
              <w:rPr>
                <w:rFonts w:asciiTheme="minorHAnsi" w:hAnsiTheme="minorHAnsi" w:cstheme="minorBidi"/>
                <w:sz w:val="22"/>
                <w:szCs w:val="22"/>
              </w:rPr>
              <w:t>PIRs</w:t>
            </w:r>
            <w:r w:rsidRPr="004A11C4">
              <w:rPr>
                <w:rFonts w:asciiTheme="minorHAnsi" w:hAnsiTheme="minorHAnsi" w:cstheme="minorBidi"/>
                <w:sz w:val="22"/>
                <w:szCs w:val="22"/>
              </w:rPr>
              <w:t xml:space="preserve"> </w:t>
            </w:r>
            <w:r w:rsidR="000D2ADD" w:rsidRPr="004A11C4">
              <w:rPr>
                <w:rFonts w:asciiTheme="minorHAnsi" w:hAnsiTheme="minorHAnsi" w:cstheme="minorBidi"/>
                <w:sz w:val="22"/>
                <w:szCs w:val="22"/>
              </w:rPr>
              <w:t>– We</w:t>
            </w:r>
            <w:r w:rsidR="004B0BA2" w:rsidRPr="004A11C4">
              <w:rPr>
                <w:rFonts w:asciiTheme="minorHAnsi" w:hAnsiTheme="minorHAnsi" w:cstheme="minorBidi"/>
                <w:sz w:val="22"/>
                <w:szCs w:val="22"/>
              </w:rPr>
              <w:t xml:space="preserve"> are keen </w:t>
            </w:r>
            <w:r w:rsidR="000D2ADD" w:rsidRPr="004A11C4">
              <w:rPr>
                <w:rFonts w:asciiTheme="minorHAnsi" w:hAnsiTheme="minorHAnsi" w:cstheme="minorBidi"/>
                <w:sz w:val="22"/>
                <w:szCs w:val="22"/>
              </w:rPr>
              <w:t>to share</w:t>
            </w:r>
            <w:r w:rsidR="004B0BA2" w:rsidRPr="004A11C4">
              <w:rPr>
                <w:rFonts w:asciiTheme="minorHAnsi" w:hAnsiTheme="minorHAnsi" w:cstheme="minorBidi"/>
                <w:sz w:val="22"/>
                <w:szCs w:val="22"/>
              </w:rPr>
              <w:t xml:space="preserve"> what we know about the importance of attuned </w:t>
            </w:r>
            <w:r w:rsidR="000D2ADD" w:rsidRPr="004A11C4">
              <w:rPr>
                <w:rFonts w:asciiTheme="minorHAnsi" w:hAnsiTheme="minorHAnsi" w:cstheme="minorBidi"/>
                <w:sz w:val="22"/>
                <w:szCs w:val="22"/>
              </w:rPr>
              <w:t>PIRs</w:t>
            </w:r>
            <w:r w:rsidR="004B0BA2" w:rsidRPr="004A11C4">
              <w:rPr>
                <w:rFonts w:asciiTheme="minorHAnsi" w:hAnsiTheme="minorHAnsi" w:cstheme="minorBidi"/>
                <w:sz w:val="22"/>
                <w:szCs w:val="22"/>
              </w:rPr>
              <w:t xml:space="preserve"> with Sheffield families and those that work with them. We </w:t>
            </w:r>
            <w:r w:rsidR="000D2ADD" w:rsidRPr="004A11C4">
              <w:rPr>
                <w:rFonts w:asciiTheme="minorHAnsi" w:hAnsiTheme="minorHAnsi" w:cstheme="minorBidi"/>
                <w:sz w:val="22"/>
                <w:szCs w:val="22"/>
              </w:rPr>
              <w:t>have created</w:t>
            </w:r>
            <w:r w:rsidR="004B0BA2" w:rsidRPr="004A11C4">
              <w:rPr>
                <w:rFonts w:asciiTheme="minorHAnsi" w:hAnsiTheme="minorHAnsi" w:cstheme="minorBidi"/>
                <w:sz w:val="22"/>
                <w:szCs w:val="22"/>
              </w:rPr>
              <w:t xml:space="preserve"> a range of accessible resources (digital and paper) and have </w:t>
            </w:r>
            <w:r w:rsidR="000D2ADD" w:rsidRPr="004A11C4">
              <w:rPr>
                <w:rFonts w:asciiTheme="minorHAnsi" w:hAnsiTheme="minorHAnsi" w:cstheme="minorBidi"/>
                <w:sz w:val="22"/>
                <w:szCs w:val="22"/>
              </w:rPr>
              <w:t xml:space="preserve">attended </w:t>
            </w:r>
            <w:r w:rsidR="004B0BA2" w:rsidRPr="004A11C4">
              <w:rPr>
                <w:rFonts w:asciiTheme="minorHAnsi" w:hAnsiTheme="minorHAnsi" w:cstheme="minorBidi"/>
                <w:sz w:val="22"/>
                <w:szCs w:val="22"/>
              </w:rPr>
              <w:t xml:space="preserve">promotional events to </w:t>
            </w:r>
            <w:r w:rsidR="000D2ADD" w:rsidRPr="004A11C4">
              <w:rPr>
                <w:rFonts w:asciiTheme="minorHAnsi" w:hAnsiTheme="minorHAnsi" w:cstheme="minorBidi"/>
                <w:sz w:val="22"/>
                <w:szCs w:val="22"/>
              </w:rPr>
              <w:t>‘</w:t>
            </w:r>
            <w:r w:rsidR="004B0BA2" w:rsidRPr="004A11C4">
              <w:rPr>
                <w:rFonts w:asciiTheme="minorHAnsi" w:hAnsiTheme="minorHAnsi" w:cstheme="minorBidi"/>
                <w:sz w:val="22"/>
                <w:szCs w:val="22"/>
              </w:rPr>
              <w:t>spread the word</w:t>
            </w:r>
            <w:r w:rsidR="000D2ADD" w:rsidRPr="004A11C4">
              <w:rPr>
                <w:rFonts w:asciiTheme="minorHAnsi" w:hAnsiTheme="minorHAnsi" w:cstheme="minorBidi"/>
                <w:sz w:val="22"/>
                <w:szCs w:val="22"/>
              </w:rPr>
              <w:t>’</w:t>
            </w:r>
            <w:r w:rsidR="004B0BA2" w:rsidRPr="004A11C4">
              <w:rPr>
                <w:rFonts w:asciiTheme="minorHAnsi" w:hAnsiTheme="minorHAnsi" w:cstheme="minorBidi"/>
                <w:sz w:val="22"/>
                <w:szCs w:val="22"/>
              </w:rPr>
              <w:t xml:space="preserve">. </w:t>
            </w:r>
            <w:r w:rsidRPr="004A11C4">
              <w:rPr>
                <w:rFonts w:asciiTheme="minorHAnsi" w:hAnsiTheme="minorHAnsi" w:cstheme="minorBidi"/>
                <w:sz w:val="22"/>
                <w:szCs w:val="22"/>
              </w:rPr>
              <w:t xml:space="preserve">We centre the voice of the baby and advocate for the importance of </w:t>
            </w:r>
            <w:r w:rsidR="000D2ADD" w:rsidRPr="004A11C4">
              <w:rPr>
                <w:rFonts w:asciiTheme="minorHAnsi" w:hAnsiTheme="minorHAnsi" w:cstheme="minorBidi"/>
                <w:sz w:val="22"/>
                <w:szCs w:val="22"/>
              </w:rPr>
              <w:t>PIRs</w:t>
            </w:r>
            <w:r w:rsidRPr="004A11C4">
              <w:rPr>
                <w:rFonts w:asciiTheme="minorHAnsi" w:hAnsiTheme="minorHAnsi" w:cstheme="minorBidi"/>
                <w:sz w:val="22"/>
                <w:szCs w:val="22"/>
              </w:rPr>
              <w:t xml:space="preserve"> both within our service planning, and within the broad range of training and resources we have created and contributed to</w:t>
            </w:r>
            <w:r w:rsidR="008655CD" w:rsidRPr="004A11C4">
              <w:rPr>
                <w:rFonts w:asciiTheme="minorHAnsi" w:hAnsiTheme="minorHAnsi" w:cstheme="minorBidi"/>
                <w:sz w:val="22"/>
                <w:szCs w:val="22"/>
              </w:rPr>
              <w:t>.</w:t>
            </w:r>
            <w:r w:rsidRPr="004A11C4">
              <w:rPr>
                <w:rFonts w:asciiTheme="minorHAnsi" w:hAnsiTheme="minorHAnsi" w:cstheme="minorBidi"/>
                <w:sz w:val="22"/>
                <w:szCs w:val="22"/>
              </w:rPr>
              <w:t xml:space="preserve"> </w:t>
            </w:r>
          </w:p>
          <w:p w14:paraId="679D3ABC" w14:textId="6C8120A2" w:rsidR="00B37FE8" w:rsidRPr="004A11C4" w:rsidRDefault="00DC3C97" w:rsidP="004A11C4">
            <w:pPr>
              <w:pStyle w:val="NormalWeb"/>
              <w:numPr>
                <w:ilvl w:val="0"/>
                <w:numId w:val="7"/>
              </w:numPr>
              <w:spacing w:before="0" w:beforeAutospacing="0" w:after="0" w:afterAutospacing="0"/>
              <w:jc w:val="both"/>
              <w:rPr>
                <w:rFonts w:asciiTheme="minorHAnsi" w:hAnsiTheme="minorHAnsi" w:cstheme="minorBidi"/>
                <w:sz w:val="22"/>
                <w:szCs w:val="22"/>
              </w:rPr>
            </w:pPr>
            <w:r w:rsidRPr="004A11C4">
              <w:rPr>
                <w:rFonts w:asciiTheme="minorHAnsi" w:hAnsiTheme="minorHAnsi" w:cstheme="minorBidi"/>
                <w:sz w:val="22"/>
                <w:szCs w:val="22"/>
              </w:rPr>
              <w:t>National and Regional Advocacy</w:t>
            </w:r>
            <w:r w:rsidR="00B37FE8" w:rsidRPr="004A11C4">
              <w:rPr>
                <w:rFonts w:asciiTheme="minorHAnsi" w:hAnsiTheme="minorHAnsi" w:cstheme="minorBidi"/>
                <w:sz w:val="22"/>
                <w:szCs w:val="22"/>
              </w:rPr>
              <w:t xml:space="preserve"> – </w:t>
            </w:r>
            <w:r w:rsidRPr="004A11C4">
              <w:rPr>
                <w:rFonts w:asciiTheme="minorHAnsi" w:hAnsiTheme="minorHAnsi" w:cstheme="minorBidi"/>
                <w:sz w:val="22"/>
                <w:szCs w:val="22"/>
              </w:rPr>
              <w:t xml:space="preserve">Aspects of the Sheffield PAIRS pathway model have been recognised as innovative by DHSC and the Parent Infant Foundation and the service lead has been asked to share expertise in PAIRS service planning and delivery to support other areas around how they shape their </w:t>
            </w:r>
            <w:proofErr w:type="spellStart"/>
            <w:r w:rsidRPr="004A11C4">
              <w:rPr>
                <w:rFonts w:asciiTheme="minorHAnsi" w:hAnsiTheme="minorHAnsi" w:cstheme="minorBidi"/>
                <w:sz w:val="22"/>
                <w:szCs w:val="22"/>
              </w:rPr>
              <w:t>SfL</w:t>
            </w:r>
            <w:proofErr w:type="spellEnd"/>
            <w:r w:rsidRPr="004A11C4">
              <w:rPr>
                <w:rFonts w:asciiTheme="minorHAnsi" w:hAnsiTheme="minorHAnsi" w:cstheme="minorBidi"/>
                <w:sz w:val="22"/>
                <w:szCs w:val="22"/>
              </w:rPr>
              <w:t xml:space="preserve"> offers</w:t>
            </w:r>
            <w:r w:rsidR="008E1D2A" w:rsidRPr="004A11C4">
              <w:rPr>
                <w:rFonts w:asciiTheme="minorHAnsi" w:hAnsiTheme="minorHAnsi" w:cstheme="minorBidi"/>
                <w:sz w:val="22"/>
                <w:szCs w:val="22"/>
              </w:rPr>
              <w:t xml:space="preserve">. </w:t>
            </w:r>
          </w:p>
          <w:p w14:paraId="20F627F0" w14:textId="5F2275B5" w:rsidR="008A1E8D" w:rsidRPr="004A11C4" w:rsidRDefault="008B39AE" w:rsidP="004A11C4">
            <w:pPr>
              <w:pStyle w:val="ListParagraph"/>
              <w:numPr>
                <w:ilvl w:val="0"/>
                <w:numId w:val="7"/>
              </w:numPr>
              <w:jc w:val="both"/>
              <w:rPr>
                <w:rFonts w:cstheme="minorHAnsi"/>
              </w:rPr>
            </w:pPr>
            <w:r w:rsidRPr="004A11C4">
              <w:rPr>
                <w:rFonts w:cstheme="minorHAnsi"/>
              </w:rPr>
              <w:t xml:space="preserve">Service Evaluation – We recognise the importance of evidencing the impact of the service on the PIR and a range of child outcomes and are putting processes in place to support robust evaluation of the service offer and specific interventions. </w:t>
            </w:r>
            <w:r w:rsidR="005E7D20" w:rsidRPr="004A11C4">
              <w:rPr>
                <w:rFonts w:cstheme="minorHAnsi"/>
              </w:rPr>
              <w:t xml:space="preserve">At this moment in the development of the service, it is too early to be able to evidence the full impact of the support that is being offered. This is partly due to there being insufficient outcome data at this time and partly as, by its very nature, </w:t>
            </w:r>
            <w:r w:rsidR="005E7D20" w:rsidRPr="004A11C4">
              <w:rPr>
                <w:rFonts w:cstheme="minorHAnsi"/>
              </w:rPr>
              <w:lastRenderedPageBreak/>
              <w:t>some of the impact will take several years to emerge (e.g., improve</w:t>
            </w:r>
            <w:r w:rsidR="00323324" w:rsidRPr="004A11C4">
              <w:rPr>
                <w:rFonts w:cstheme="minorHAnsi"/>
              </w:rPr>
              <w:t>ments in</w:t>
            </w:r>
            <w:r w:rsidR="005E7D20" w:rsidRPr="004A11C4">
              <w:rPr>
                <w:rFonts w:cstheme="minorHAnsi"/>
              </w:rPr>
              <w:t xml:space="preserve"> </w:t>
            </w:r>
            <w:r w:rsidR="00323324" w:rsidRPr="004A11C4">
              <w:rPr>
                <w:rFonts w:cstheme="minorHAnsi"/>
              </w:rPr>
              <w:t xml:space="preserve">measures of child development, </w:t>
            </w:r>
            <w:r w:rsidR="005E7D20" w:rsidRPr="004A11C4">
              <w:rPr>
                <w:rFonts w:cstheme="minorHAnsi"/>
              </w:rPr>
              <w:t>school readiness</w:t>
            </w:r>
            <w:r w:rsidR="00323324" w:rsidRPr="004A11C4">
              <w:rPr>
                <w:rFonts w:cstheme="minorHAnsi"/>
              </w:rPr>
              <w:t>; reduced need for emotional and behavioural support in school and in the home; reduced demand for neurodevelopmental assessment</w:t>
            </w:r>
            <w:r w:rsidR="005E7D20" w:rsidRPr="004A11C4">
              <w:rPr>
                <w:rFonts w:cstheme="minorHAnsi"/>
              </w:rPr>
              <w:t xml:space="preserve">). </w:t>
            </w:r>
            <w:r w:rsidRPr="004A11C4">
              <w:rPr>
                <w:rFonts w:cstheme="minorHAnsi"/>
              </w:rPr>
              <w:t xml:space="preserve">Instead, please see below a case study to </w:t>
            </w:r>
            <w:r w:rsidR="00147194" w:rsidRPr="004A11C4">
              <w:rPr>
                <w:rFonts w:cstheme="minorHAnsi"/>
              </w:rPr>
              <w:t xml:space="preserve">as an example of the service offer and the impact it can have. </w:t>
            </w:r>
          </w:p>
          <w:p w14:paraId="51F1A4F0" w14:textId="77777777" w:rsidR="00682F3C" w:rsidRPr="004A11C4" w:rsidRDefault="00682F3C" w:rsidP="004A11C4">
            <w:pPr>
              <w:pStyle w:val="ListParagraph"/>
              <w:jc w:val="both"/>
              <w:rPr>
                <w:rFonts w:cstheme="minorHAnsi"/>
              </w:rPr>
            </w:pPr>
          </w:p>
          <w:p w14:paraId="4B8F0430" w14:textId="77777777" w:rsidR="00682F3C" w:rsidRPr="004A11C4" w:rsidRDefault="00682F3C" w:rsidP="004A11C4">
            <w:pPr>
              <w:jc w:val="both"/>
              <w:rPr>
                <w:rFonts w:cstheme="minorHAnsi"/>
                <w:b/>
                <w:bCs/>
              </w:rPr>
            </w:pPr>
            <w:r w:rsidRPr="004A11C4">
              <w:rPr>
                <w:rFonts w:cstheme="minorHAnsi"/>
                <w:b/>
                <w:bCs/>
              </w:rPr>
              <w:t>Case Study</w:t>
            </w:r>
          </w:p>
          <w:p w14:paraId="3E515C1C" w14:textId="77777777" w:rsidR="00682F3C" w:rsidRPr="004A11C4" w:rsidRDefault="00682F3C" w:rsidP="004A11C4">
            <w:pPr>
              <w:jc w:val="both"/>
              <w:rPr>
                <w:rFonts w:ascii="Calibri" w:hAnsi="Calibri" w:cs="Calibri"/>
              </w:rPr>
            </w:pPr>
            <w:r w:rsidRPr="004A11C4">
              <w:rPr>
                <w:rFonts w:ascii="Calibri" w:hAnsi="Calibri" w:cs="Calibri"/>
              </w:rPr>
              <w:t xml:space="preserve">Initial referral to PAIRS made by the Health Visitor. The mother had taken time to express to her health visitor that she was struggling with her mental health and relationship with her infant, due to the fear that her children would be removed. </w:t>
            </w:r>
          </w:p>
          <w:p w14:paraId="52477E9B" w14:textId="77777777" w:rsidR="00682F3C" w:rsidRPr="004A11C4" w:rsidRDefault="00682F3C" w:rsidP="004A11C4">
            <w:pPr>
              <w:jc w:val="both"/>
              <w:rPr>
                <w:rFonts w:ascii="Calibri" w:hAnsi="Calibri" w:cs="Calibri"/>
              </w:rPr>
            </w:pPr>
            <w:r w:rsidRPr="004A11C4">
              <w:rPr>
                <w:rFonts w:ascii="Calibri" w:hAnsi="Calibri" w:cs="Calibri"/>
              </w:rPr>
              <w:t xml:space="preserve">The initial phase of PAIRS intervention the mother and PAIRS clinician spent time talking about the circumstances surrounding the conception and difficulties in pregnancy, which led to immense guilt and fear of losing her baby throughout. The mother also experienced postnatal depression and spoke about how the recent concerns about her infant’s developmental delay had left her feeling further guilt and decline in her mental health. These sessions offered an opportunity for the mother to understand and work through the guilt she was feeling, identifying how this and her difficult pregnancy had impacted on her relationship with her infant. During these sessions the mother was also able to make important links between her own difficult childhood experiences and impact on her anxiety as a parent. </w:t>
            </w:r>
          </w:p>
          <w:p w14:paraId="1BD0D162" w14:textId="77777777" w:rsidR="00682F3C" w:rsidRPr="004A11C4" w:rsidRDefault="00682F3C" w:rsidP="004A11C4">
            <w:pPr>
              <w:jc w:val="both"/>
              <w:rPr>
                <w:rFonts w:ascii="Calibri" w:hAnsi="Calibri" w:cs="Calibri"/>
              </w:rPr>
            </w:pPr>
            <w:r w:rsidRPr="004A11C4">
              <w:rPr>
                <w:rFonts w:ascii="Calibri" w:hAnsi="Calibri" w:cs="Calibri"/>
              </w:rPr>
              <w:t xml:space="preserve">The mother agreed to Video Interactive Guidance intervention (VIG) with the aim to build confidence in her parenting and focus on how she was supporting her infant’s development. The mother and PAIRS clinician had identified that her negative thinking patterns were a barrier to her noticing any positive moments with her infant. Through VIG the mother was able to see her sensitive and attuned responses towards her infant and recognise, and believe, that she was supporting her infant’s development. Following VIG mum reported that she was making a conscious effort to notice positive interactions with her infant daily. The mother also reported significant improvements in her mental health. She felt more confident and happier in her relationship with her infant. The mother went on to access her own mental health support as well as signing up to various college courses due to identifying that she wanted to work on her own personal development. </w:t>
            </w:r>
          </w:p>
          <w:p w14:paraId="34FD649C" w14:textId="77777777" w:rsidR="00682F3C" w:rsidRPr="004A11C4" w:rsidRDefault="00682F3C" w:rsidP="004A11C4">
            <w:pPr>
              <w:jc w:val="both"/>
              <w:rPr>
                <w:rFonts w:ascii="Calibri" w:hAnsi="Calibri" w:cs="Calibri"/>
              </w:rPr>
            </w:pPr>
            <w:r w:rsidRPr="004A11C4">
              <w:rPr>
                <w:rFonts w:ascii="Calibri" w:hAnsi="Calibri" w:cs="Calibri"/>
              </w:rPr>
              <w:t>Pre and Post outcome measures:</w:t>
            </w:r>
          </w:p>
          <w:p w14:paraId="78097D80" w14:textId="77777777" w:rsidR="00682F3C" w:rsidRPr="004A11C4" w:rsidRDefault="00682F3C" w:rsidP="004A11C4">
            <w:pPr>
              <w:jc w:val="both"/>
              <w:rPr>
                <w:rFonts w:ascii="Calibri" w:hAnsi="Calibri" w:cs="Calibri"/>
              </w:rPr>
            </w:pPr>
            <w:r w:rsidRPr="004A11C4">
              <w:rPr>
                <w:rFonts w:ascii="Calibri" w:hAnsi="Calibri" w:cs="Calibri"/>
                <w:b/>
                <w:bCs/>
              </w:rPr>
              <w:t>GAD-7</w:t>
            </w:r>
            <w:r w:rsidRPr="004A11C4">
              <w:rPr>
                <w:rFonts w:ascii="Calibri" w:hAnsi="Calibri" w:cs="Calibri"/>
              </w:rPr>
              <w:t>: severe anxiety (20) to moderate anxiety (6)</w:t>
            </w:r>
          </w:p>
          <w:p w14:paraId="1F20869F" w14:textId="77777777" w:rsidR="00682F3C" w:rsidRPr="004A11C4" w:rsidRDefault="00682F3C" w:rsidP="004A11C4">
            <w:pPr>
              <w:jc w:val="both"/>
              <w:rPr>
                <w:rFonts w:ascii="Calibri" w:hAnsi="Calibri" w:cs="Calibri"/>
              </w:rPr>
            </w:pPr>
            <w:r w:rsidRPr="004A11C4">
              <w:rPr>
                <w:rFonts w:ascii="Calibri" w:hAnsi="Calibri" w:cs="Calibri"/>
                <w:b/>
                <w:bCs/>
              </w:rPr>
              <w:t>PHQ-9</w:t>
            </w:r>
            <w:r w:rsidRPr="004A11C4">
              <w:rPr>
                <w:rFonts w:ascii="Calibri" w:hAnsi="Calibri" w:cs="Calibri"/>
              </w:rPr>
              <w:t>: severe depression (25) to mild depression (5)</w:t>
            </w:r>
          </w:p>
          <w:p w14:paraId="3DD943A0" w14:textId="77777777" w:rsidR="00682F3C" w:rsidRPr="004A11C4" w:rsidRDefault="00682F3C" w:rsidP="004A11C4">
            <w:pPr>
              <w:jc w:val="both"/>
              <w:rPr>
                <w:rFonts w:ascii="Calibri" w:hAnsi="Calibri" w:cs="Calibri"/>
              </w:rPr>
            </w:pPr>
            <w:r w:rsidRPr="004A11C4">
              <w:rPr>
                <w:rFonts w:ascii="Calibri" w:hAnsi="Calibri" w:cs="Calibri"/>
                <w:b/>
                <w:bCs/>
              </w:rPr>
              <w:t>MORS-SF</w:t>
            </w:r>
            <w:r w:rsidRPr="004A11C4">
              <w:rPr>
                <w:rFonts w:ascii="Calibri" w:hAnsi="Calibri" w:cs="Calibri"/>
              </w:rPr>
              <w:t>: warmth score of (11) increased to warmth score of (31) invasiveness score of (22) reduced to invasiveness score of (8)</w:t>
            </w:r>
          </w:p>
          <w:p w14:paraId="7F59EFF1" w14:textId="6EAA43AC" w:rsidR="00682F3C" w:rsidRPr="004A11C4" w:rsidRDefault="00682F3C" w:rsidP="004A11C4">
            <w:pPr>
              <w:jc w:val="both"/>
              <w:rPr>
                <w:rFonts w:cstheme="minorHAnsi"/>
              </w:rPr>
            </w:pPr>
          </w:p>
        </w:tc>
      </w:tr>
      <w:tr w:rsidR="16783B6E" w14:paraId="6C773AA8" w14:textId="77777777" w:rsidTr="002B62C7">
        <w:trPr>
          <w:trHeight w:val="300"/>
        </w:trPr>
        <w:tc>
          <w:tcPr>
            <w:tcW w:w="9628" w:type="dxa"/>
            <w:gridSpan w:val="2"/>
          </w:tcPr>
          <w:p w14:paraId="71F75207" w14:textId="4E82C6E2" w:rsidR="50D94B2C" w:rsidRPr="004D29CE" w:rsidRDefault="50D94B2C" w:rsidP="00014234">
            <w:pPr>
              <w:pStyle w:val="NormalWeb"/>
              <w:jc w:val="both"/>
              <w:rPr>
                <w:rFonts w:asciiTheme="minorHAnsi" w:hAnsiTheme="minorHAnsi" w:cstheme="minorBidi"/>
                <w:b/>
                <w:bCs/>
              </w:rPr>
            </w:pPr>
            <w:r w:rsidRPr="004D29CE">
              <w:rPr>
                <w:rFonts w:asciiTheme="minorHAnsi" w:hAnsiTheme="minorHAnsi" w:cstheme="minorBidi"/>
                <w:b/>
                <w:bCs/>
              </w:rPr>
              <w:lastRenderedPageBreak/>
              <w:t xml:space="preserve">What benefits have been realised </w:t>
            </w:r>
            <w:r w:rsidR="65C2100F" w:rsidRPr="004D29CE">
              <w:rPr>
                <w:rFonts w:asciiTheme="minorHAnsi" w:hAnsiTheme="minorHAnsi" w:cstheme="minorBidi"/>
                <w:b/>
                <w:bCs/>
              </w:rPr>
              <w:t>because of</w:t>
            </w:r>
            <w:r w:rsidRPr="004D29CE">
              <w:rPr>
                <w:rFonts w:asciiTheme="minorHAnsi" w:hAnsiTheme="minorHAnsi" w:cstheme="minorBidi"/>
                <w:b/>
                <w:bCs/>
              </w:rPr>
              <w:t xml:space="preserve"> the funded activity. Consider wider impacts on other services or families. </w:t>
            </w:r>
          </w:p>
          <w:p w14:paraId="1FE748B0" w14:textId="46E8B1CB" w:rsidR="003B7E11" w:rsidRDefault="002C33EF" w:rsidP="003B7E11">
            <w:pPr>
              <w:pStyle w:val="NormalWeb"/>
              <w:jc w:val="both"/>
              <w:rPr>
                <w:rFonts w:asciiTheme="minorHAnsi" w:hAnsiTheme="minorHAnsi" w:cstheme="minorBidi"/>
              </w:rPr>
            </w:pPr>
            <w:r>
              <w:rPr>
                <w:rFonts w:asciiTheme="minorHAnsi" w:hAnsiTheme="minorHAnsi" w:cstheme="minorBidi"/>
              </w:rPr>
              <w:t xml:space="preserve">IMH </w:t>
            </w:r>
            <w:r w:rsidR="00377210">
              <w:rPr>
                <w:rFonts w:asciiTheme="minorHAnsi" w:hAnsiTheme="minorHAnsi" w:cstheme="minorBidi"/>
              </w:rPr>
              <w:t xml:space="preserve">Pathway development </w:t>
            </w:r>
            <w:r>
              <w:rPr>
                <w:rFonts w:asciiTheme="minorHAnsi" w:hAnsiTheme="minorHAnsi" w:cstheme="minorBidi"/>
              </w:rPr>
              <w:t xml:space="preserve">has resulted in an integrated and responsive system of services that is able to offer a coordinated approach to supporting healthy parent infant relationships. </w:t>
            </w:r>
            <w:r w:rsidRPr="002C33EF">
              <w:rPr>
                <w:rFonts w:asciiTheme="minorHAnsi" w:hAnsiTheme="minorHAnsi" w:cstheme="minorBidi"/>
              </w:rPr>
              <w:t>Mo</w:t>
            </w:r>
            <w:r>
              <w:rPr>
                <w:rFonts w:asciiTheme="minorHAnsi" w:hAnsiTheme="minorHAnsi" w:cstheme="minorBidi"/>
              </w:rPr>
              <w:t>r</w:t>
            </w:r>
            <w:r w:rsidRPr="002C33EF">
              <w:rPr>
                <w:rFonts w:asciiTheme="minorHAnsi" w:hAnsiTheme="minorHAnsi" w:cstheme="minorBidi"/>
              </w:rPr>
              <w:t xml:space="preserve">e </w:t>
            </w:r>
            <w:r>
              <w:rPr>
                <w:rFonts w:asciiTheme="minorHAnsi" w:hAnsiTheme="minorHAnsi" w:cstheme="minorBidi"/>
              </w:rPr>
              <w:t xml:space="preserve">of the </w:t>
            </w:r>
            <w:r w:rsidRPr="002C33EF">
              <w:rPr>
                <w:rFonts w:asciiTheme="minorHAnsi" w:hAnsiTheme="minorHAnsi" w:cstheme="minorBidi"/>
              </w:rPr>
              <w:t>babies who</w:t>
            </w:r>
            <w:r>
              <w:rPr>
                <w:rFonts w:asciiTheme="minorHAnsi" w:hAnsiTheme="minorHAnsi" w:cstheme="minorBidi"/>
              </w:rPr>
              <w:t xml:space="preserve">se development is a risk due to not getting the sensitive, responsive care they need </w:t>
            </w:r>
            <w:r w:rsidRPr="002C33EF">
              <w:rPr>
                <w:rFonts w:asciiTheme="minorHAnsi" w:hAnsiTheme="minorHAnsi" w:cstheme="minorBidi"/>
              </w:rPr>
              <w:t>are being identified and they</w:t>
            </w:r>
            <w:r>
              <w:rPr>
                <w:rFonts w:asciiTheme="minorHAnsi" w:hAnsiTheme="minorHAnsi" w:cstheme="minorBidi"/>
              </w:rPr>
              <w:t xml:space="preserve"> are</w:t>
            </w:r>
            <w:r w:rsidRPr="002C33EF">
              <w:rPr>
                <w:rFonts w:asciiTheme="minorHAnsi" w:hAnsiTheme="minorHAnsi" w:cstheme="minorBidi"/>
              </w:rPr>
              <w:t xml:space="preserve"> being identified </w:t>
            </w:r>
            <w:r>
              <w:rPr>
                <w:rFonts w:asciiTheme="minorHAnsi" w:hAnsiTheme="minorHAnsi" w:cstheme="minorBidi"/>
              </w:rPr>
              <w:t xml:space="preserve">at a younger age. </w:t>
            </w:r>
            <w:r w:rsidR="003B7E11">
              <w:rPr>
                <w:rFonts w:asciiTheme="minorHAnsi" w:hAnsiTheme="minorHAnsi" w:cstheme="minorBidi"/>
              </w:rPr>
              <w:t xml:space="preserve">There is now an expanded offer of support for families in need of support to better meet the social and emotional needs of their babies. </w:t>
            </w:r>
          </w:p>
          <w:p w14:paraId="30766303" w14:textId="77777777" w:rsidR="003B4EF2" w:rsidRDefault="003B7E11" w:rsidP="00891020">
            <w:pPr>
              <w:pStyle w:val="NormalWeb"/>
              <w:numPr>
                <w:ilvl w:val="0"/>
                <w:numId w:val="8"/>
              </w:numPr>
              <w:jc w:val="both"/>
              <w:rPr>
                <w:rFonts w:asciiTheme="minorHAnsi" w:hAnsiTheme="minorHAnsi" w:cstheme="minorHAnsi"/>
              </w:rPr>
            </w:pPr>
            <w:r w:rsidRPr="003B4EF2">
              <w:rPr>
                <w:rFonts w:asciiTheme="minorHAnsi" w:hAnsiTheme="minorHAnsi" w:cstheme="minorHAnsi"/>
              </w:rPr>
              <w:t xml:space="preserve">To date </w:t>
            </w:r>
            <w:r w:rsidR="00125158" w:rsidRPr="003B4EF2">
              <w:rPr>
                <w:rFonts w:asciiTheme="minorHAnsi" w:hAnsiTheme="minorHAnsi" w:cstheme="minorHAnsi"/>
              </w:rPr>
              <w:t xml:space="preserve">178 referrals for families have been </w:t>
            </w:r>
            <w:r w:rsidR="002C33EF" w:rsidRPr="003B4EF2">
              <w:rPr>
                <w:rFonts w:asciiTheme="minorHAnsi" w:hAnsiTheme="minorHAnsi" w:cstheme="minorHAnsi"/>
              </w:rPr>
              <w:t xml:space="preserve">received support from PAIRS </w:t>
            </w:r>
            <w:r w:rsidR="00125158" w:rsidRPr="003B4EF2">
              <w:rPr>
                <w:rFonts w:asciiTheme="minorHAnsi" w:hAnsiTheme="minorHAnsi" w:cstheme="minorHAnsi"/>
              </w:rPr>
              <w:t>since data for the service began being collected from November 2021</w:t>
            </w:r>
            <w:r w:rsidR="003B4EF2" w:rsidRPr="003B4EF2">
              <w:rPr>
                <w:rFonts w:asciiTheme="minorHAnsi" w:hAnsiTheme="minorHAnsi" w:cstheme="minorHAnsi"/>
              </w:rPr>
              <w:t xml:space="preserve">. </w:t>
            </w:r>
          </w:p>
          <w:p w14:paraId="35E3C01C" w14:textId="525560FB" w:rsidR="003B4EF2" w:rsidRPr="003B4EF2" w:rsidRDefault="00125158" w:rsidP="00891020">
            <w:pPr>
              <w:pStyle w:val="NormalWeb"/>
              <w:numPr>
                <w:ilvl w:val="0"/>
                <w:numId w:val="8"/>
              </w:numPr>
              <w:jc w:val="both"/>
              <w:rPr>
                <w:rFonts w:asciiTheme="minorHAnsi" w:hAnsiTheme="minorHAnsi" w:cstheme="minorHAnsi"/>
              </w:rPr>
            </w:pPr>
            <w:r w:rsidRPr="003B4EF2">
              <w:rPr>
                <w:rFonts w:asciiTheme="minorHAnsi" w:hAnsiTheme="minorHAnsi" w:cstheme="minorHAnsi"/>
              </w:rPr>
              <w:t xml:space="preserve">63 of our referrals </w:t>
            </w:r>
            <w:r w:rsidR="003B7E11" w:rsidRPr="003B4EF2">
              <w:rPr>
                <w:rFonts w:asciiTheme="minorHAnsi" w:hAnsiTheme="minorHAnsi" w:cstheme="minorHAnsi"/>
              </w:rPr>
              <w:t>have come</w:t>
            </w:r>
            <w:r w:rsidRPr="003B4EF2">
              <w:rPr>
                <w:rFonts w:asciiTheme="minorHAnsi" w:hAnsiTheme="minorHAnsi" w:cstheme="minorHAnsi"/>
              </w:rPr>
              <w:t xml:space="preserve"> from Health Visiting, with a further 20 coming from Maternity Service</w:t>
            </w:r>
            <w:r w:rsidR="003B4EF2" w:rsidRPr="003B4EF2">
              <w:rPr>
                <w:rFonts w:asciiTheme="minorHAnsi" w:hAnsiTheme="minorHAnsi" w:cstheme="minorHAnsi"/>
              </w:rPr>
              <w:t>.</w:t>
            </w:r>
          </w:p>
          <w:p w14:paraId="22C9258C" w14:textId="572EB507" w:rsidR="00125158" w:rsidRPr="003B4EF2" w:rsidRDefault="00125158" w:rsidP="00DF4E5F">
            <w:pPr>
              <w:pStyle w:val="NormalWeb"/>
              <w:numPr>
                <w:ilvl w:val="0"/>
                <w:numId w:val="8"/>
              </w:numPr>
              <w:jc w:val="both"/>
              <w:rPr>
                <w:rFonts w:asciiTheme="minorHAnsi" w:hAnsiTheme="minorHAnsi" w:cstheme="minorHAnsi"/>
              </w:rPr>
            </w:pPr>
            <w:r w:rsidRPr="003B4EF2">
              <w:rPr>
                <w:rFonts w:asciiTheme="minorHAnsi" w:hAnsiTheme="minorHAnsi" w:cstheme="minorHAnsi"/>
              </w:rPr>
              <w:t>52.5% of our families come from the most deprived areas of Sheffield (lowest 20% postcodes from the Index of Multiple Deprivation)</w:t>
            </w:r>
          </w:p>
          <w:p w14:paraId="19B2275B" w14:textId="39898A77" w:rsidR="00125158" w:rsidRPr="002A4EFF" w:rsidRDefault="00125158" w:rsidP="00125158">
            <w:pPr>
              <w:pStyle w:val="NormalWeb"/>
              <w:numPr>
                <w:ilvl w:val="0"/>
                <w:numId w:val="8"/>
              </w:numPr>
              <w:jc w:val="both"/>
              <w:rPr>
                <w:rFonts w:asciiTheme="minorHAnsi" w:hAnsiTheme="minorHAnsi" w:cstheme="minorHAnsi"/>
              </w:rPr>
            </w:pPr>
            <w:r w:rsidRPr="002E05A6">
              <w:rPr>
                <w:rFonts w:asciiTheme="minorHAnsi" w:hAnsiTheme="minorHAnsi" w:cstheme="minorHAnsi"/>
              </w:rPr>
              <w:lastRenderedPageBreak/>
              <w:t xml:space="preserve">17 </w:t>
            </w:r>
            <w:r w:rsidRPr="002A4EFF">
              <w:rPr>
                <w:rFonts w:asciiTheme="minorHAnsi" w:hAnsiTheme="minorHAnsi" w:cstheme="minorHAnsi"/>
              </w:rPr>
              <w:t>different teams within the city have benefitted from attending training held by the PAIRS service</w:t>
            </w:r>
            <w:r w:rsidR="003B4EF2">
              <w:rPr>
                <w:rFonts w:asciiTheme="minorHAnsi" w:hAnsiTheme="minorHAnsi" w:cstheme="minorHAnsi"/>
              </w:rPr>
              <w:t>,</w:t>
            </w:r>
            <w:r w:rsidR="003B7E11">
              <w:rPr>
                <w:rFonts w:asciiTheme="minorHAnsi" w:hAnsiTheme="minorHAnsi" w:cstheme="minorHAnsi"/>
              </w:rPr>
              <w:t xml:space="preserve"> increasing understanding about the importance of the parent infant relationship and</w:t>
            </w:r>
            <w:r w:rsidR="003B4EF2">
              <w:rPr>
                <w:rFonts w:asciiTheme="minorHAnsi" w:hAnsiTheme="minorHAnsi" w:cstheme="minorHAnsi"/>
              </w:rPr>
              <w:t xml:space="preserve"> the ability to identify those who might benefit from support. As well as </w:t>
            </w:r>
            <w:r w:rsidR="003B7E11">
              <w:rPr>
                <w:rFonts w:asciiTheme="minorHAnsi" w:hAnsiTheme="minorHAnsi" w:cstheme="minorHAnsi"/>
              </w:rPr>
              <w:t>awareness of the pathway offer</w:t>
            </w:r>
            <w:r w:rsidR="003B4EF2">
              <w:rPr>
                <w:rFonts w:asciiTheme="minorHAnsi" w:hAnsiTheme="minorHAnsi" w:cstheme="minorHAnsi"/>
              </w:rPr>
              <w:t>.</w:t>
            </w:r>
          </w:p>
          <w:p w14:paraId="629C8A13" w14:textId="5432FDE5" w:rsidR="00125158" w:rsidRPr="002E05A6" w:rsidRDefault="001D023B" w:rsidP="00125158">
            <w:pPr>
              <w:pStyle w:val="NormalWeb"/>
              <w:numPr>
                <w:ilvl w:val="0"/>
                <w:numId w:val="8"/>
              </w:numPr>
              <w:jc w:val="both"/>
              <w:rPr>
                <w:rFonts w:asciiTheme="minorHAnsi" w:hAnsiTheme="minorHAnsi" w:cstheme="minorHAnsi"/>
              </w:rPr>
            </w:pPr>
            <w:r>
              <w:rPr>
                <w:rFonts w:asciiTheme="minorHAnsi" w:hAnsiTheme="minorHAnsi" w:cstheme="minorHAnsi"/>
              </w:rPr>
              <w:t>The a</w:t>
            </w:r>
            <w:r w:rsidR="00125158" w:rsidRPr="002E05A6">
              <w:rPr>
                <w:rFonts w:asciiTheme="minorHAnsi" w:hAnsiTheme="minorHAnsi" w:cstheme="minorHAnsi"/>
              </w:rPr>
              <w:t>verage age of bab</w:t>
            </w:r>
            <w:r>
              <w:rPr>
                <w:rFonts w:asciiTheme="minorHAnsi" w:hAnsiTheme="minorHAnsi" w:cstheme="minorHAnsi"/>
              </w:rPr>
              <w:t xml:space="preserve">ies referred into the service has </w:t>
            </w:r>
            <w:r w:rsidR="002C33EF">
              <w:rPr>
                <w:rFonts w:asciiTheme="minorHAnsi" w:hAnsiTheme="minorHAnsi" w:cstheme="minorHAnsi"/>
              </w:rPr>
              <w:t>shifted</w:t>
            </w:r>
            <w:r w:rsidR="00125158" w:rsidRPr="002E05A6">
              <w:rPr>
                <w:rFonts w:asciiTheme="minorHAnsi" w:hAnsiTheme="minorHAnsi" w:cstheme="minorHAnsi"/>
              </w:rPr>
              <w:t xml:space="preserve"> </w:t>
            </w:r>
            <w:r w:rsidR="00125158">
              <w:rPr>
                <w:rFonts w:asciiTheme="minorHAnsi" w:hAnsiTheme="minorHAnsi" w:cstheme="minorHAnsi"/>
              </w:rPr>
              <w:t xml:space="preserve">from </w:t>
            </w:r>
            <w:r w:rsidRPr="002E05A6">
              <w:rPr>
                <w:rFonts w:asciiTheme="minorHAnsi" w:hAnsiTheme="minorHAnsi" w:cstheme="minorHAnsi"/>
              </w:rPr>
              <w:t xml:space="preserve">1.6 years </w:t>
            </w:r>
            <w:r w:rsidR="00125158">
              <w:rPr>
                <w:rFonts w:asciiTheme="minorHAnsi" w:hAnsiTheme="minorHAnsi" w:cstheme="minorHAnsi"/>
              </w:rPr>
              <w:t>to</w:t>
            </w:r>
            <w:r w:rsidR="00125158" w:rsidRPr="002E05A6">
              <w:rPr>
                <w:rFonts w:asciiTheme="minorHAnsi" w:hAnsiTheme="minorHAnsi" w:cstheme="minorHAnsi"/>
              </w:rPr>
              <w:t xml:space="preserve"> </w:t>
            </w:r>
            <w:r w:rsidRPr="002E05A6">
              <w:rPr>
                <w:rFonts w:asciiTheme="minorHAnsi" w:hAnsiTheme="minorHAnsi" w:cstheme="minorHAnsi"/>
              </w:rPr>
              <w:t>5 months</w:t>
            </w:r>
            <w:r>
              <w:rPr>
                <w:rFonts w:asciiTheme="minorHAnsi" w:hAnsiTheme="minorHAnsi" w:cstheme="minorHAnsi"/>
              </w:rPr>
              <w:t>, meaning that we are able to intervene earlier when we can be more effective.</w:t>
            </w:r>
          </w:p>
          <w:p w14:paraId="26C8A3F5" w14:textId="4161EF17" w:rsidR="00125158" w:rsidRDefault="004B0BA2" w:rsidP="00014234">
            <w:pPr>
              <w:pStyle w:val="NormalWeb"/>
              <w:jc w:val="both"/>
              <w:rPr>
                <w:rFonts w:asciiTheme="minorHAnsi" w:hAnsiTheme="minorHAnsi" w:cstheme="minorBidi"/>
              </w:rPr>
            </w:pPr>
            <w:r>
              <w:rPr>
                <w:rFonts w:asciiTheme="minorHAnsi" w:hAnsiTheme="minorHAnsi" w:cstheme="minorBidi"/>
              </w:rPr>
              <w:t xml:space="preserve">The diagram below shows a visual representation of the progress made toward a more integrated, responsive </w:t>
            </w:r>
            <w:r w:rsidR="002C33EF">
              <w:rPr>
                <w:rFonts w:asciiTheme="minorHAnsi" w:hAnsiTheme="minorHAnsi" w:cstheme="minorBidi"/>
              </w:rPr>
              <w:t>infant mental health pathway</w:t>
            </w:r>
            <w:r>
              <w:rPr>
                <w:rFonts w:asciiTheme="minorHAnsi" w:hAnsiTheme="minorHAnsi" w:cstheme="minorBidi"/>
              </w:rPr>
              <w:t>.</w:t>
            </w:r>
          </w:p>
          <w:p w14:paraId="34949888" w14:textId="7AA2EC56" w:rsidR="004D29CE" w:rsidRDefault="004B0BA2" w:rsidP="00014234">
            <w:pPr>
              <w:pStyle w:val="NormalWeb"/>
              <w:jc w:val="both"/>
              <w:rPr>
                <w:rFonts w:asciiTheme="minorHAnsi" w:hAnsiTheme="minorHAnsi" w:cstheme="minorBidi"/>
              </w:rPr>
            </w:pPr>
            <w:r>
              <w:rPr>
                <w:noProof/>
              </w:rPr>
              <w:drawing>
                <wp:inline distT="0" distB="0" distL="0" distR="0" wp14:anchorId="71B5AD91" wp14:editId="3EA45789">
                  <wp:extent cx="6120130" cy="2117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2117090"/>
                          </a:xfrm>
                          <a:prstGeom prst="rect">
                            <a:avLst/>
                          </a:prstGeom>
                          <a:noFill/>
                          <a:ln>
                            <a:noFill/>
                          </a:ln>
                        </pic:spPr>
                      </pic:pic>
                    </a:graphicData>
                  </a:graphic>
                </wp:inline>
              </w:drawing>
            </w:r>
          </w:p>
          <w:p w14:paraId="3CE0F0EB" w14:textId="28F99000" w:rsidR="16783B6E" w:rsidRDefault="16783B6E" w:rsidP="00333E65">
            <w:pPr>
              <w:pStyle w:val="NormalWeb"/>
              <w:jc w:val="both"/>
              <w:rPr>
                <w:rFonts w:asciiTheme="minorHAnsi" w:hAnsiTheme="minorHAnsi" w:cstheme="minorBidi"/>
              </w:rPr>
            </w:pPr>
          </w:p>
        </w:tc>
      </w:tr>
      <w:tr w:rsidR="00A409E9" w:rsidRPr="00B356EC" w14:paraId="42CB4CA5" w14:textId="77777777" w:rsidTr="002B62C7">
        <w:tc>
          <w:tcPr>
            <w:tcW w:w="9628" w:type="dxa"/>
            <w:gridSpan w:val="2"/>
          </w:tcPr>
          <w:p w14:paraId="4FE09416" w14:textId="69C8D59D" w:rsidR="00A409E9" w:rsidRPr="000805E9" w:rsidRDefault="00A409E9" w:rsidP="00014234">
            <w:pPr>
              <w:pStyle w:val="NormalWeb"/>
              <w:spacing w:before="0" w:beforeAutospacing="0" w:after="0" w:afterAutospacing="0"/>
              <w:jc w:val="both"/>
              <w:rPr>
                <w:rFonts w:asciiTheme="minorHAnsi" w:hAnsiTheme="minorHAnsi" w:cstheme="minorBidi"/>
                <w:b/>
                <w:bCs/>
              </w:rPr>
            </w:pPr>
            <w:r w:rsidRPr="000805E9">
              <w:rPr>
                <w:rFonts w:asciiTheme="minorHAnsi" w:hAnsiTheme="minorHAnsi" w:cstheme="minorBidi"/>
                <w:b/>
                <w:bCs/>
              </w:rPr>
              <w:lastRenderedPageBreak/>
              <w:t xml:space="preserve">Can provision be mainstreamed within other </w:t>
            </w:r>
            <w:r w:rsidR="0F8CB7AC" w:rsidRPr="000805E9">
              <w:rPr>
                <w:rFonts w:asciiTheme="minorHAnsi" w:hAnsiTheme="minorHAnsi" w:cstheme="minorBidi"/>
                <w:b/>
                <w:bCs/>
              </w:rPr>
              <w:t>budgets</w:t>
            </w:r>
            <w:r w:rsidR="0F964119" w:rsidRPr="000805E9">
              <w:rPr>
                <w:rFonts w:asciiTheme="minorHAnsi" w:hAnsiTheme="minorHAnsi" w:cstheme="minorBidi"/>
                <w:b/>
                <w:bCs/>
              </w:rPr>
              <w:t xml:space="preserve">? </w:t>
            </w:r>
            <w:r w:rsidRPr="000805E9">
              <w:rPr>
                <w:rFonts w:asciiTheme="minorHAnsi" w:hAnsiTheme="minorHAnsi" w:cstheme="minorBidi"/>
                <w:b/>
                <w:bCs/>
              </w:rPr>
              <w:t xml:space="preserve">If </w:t>
            </w:r>
            <w:r w:rsidR="763C6A37" w:rsidRPr="000805E9">
              <w:rPr>
                <w:rFonts w:asciiTheme="minorHAnsi" w:hAnsiTheme="minorHAnsi" w:cstheme="minorBidi"/>
                <w:b/>
                <w:bCs/>
              </w:rPr>
              <w:t>so,</w:t>
            </w:r>
            <w:r w:rsidRPr="000805E9">
              <w:rPr>
                <w:rFonts w:asciiTheme="minorHAnsi" w:hAnsiTheme="minorHAnsi" w:cstheme="minorBidi"/>
                <w:b/>
                <w:bCs/>
              </w:rPr>
              <w:t xml:space="preserve"> provide detail on conversations /agreements/ </w:t>
            </w:r>
            <w:bookmarkStart w:id="2" w:name="_Int_vVYV0Lh0"/>
            <w:r w:rsidRPr="000805E9">
              <w:rPr>
                <w:rFonts w:asciiTheme="minorHAnsi" w:hAnsiTheme="minorHAnsi" w:cstheme="minorBidi"/>
                <w:b/>
                <w:bCs/>
              </w:rPr>
              <w:t>current status</w:t>
            </w:r>
            <w:bookmarkEnd w:id="2"/>
            <w:r w:rsidRPr="000805E9">
              <w:rPr>
                <w:rFonts w:asciiTheme="minorHAnsi" w:hAnsiTheme="minorHAnsi" w:cstheme="minorBidi"/>
                <w:b/>
                <w:bCs/>
              </w:rPr>
              <w:t xml:space="preserve"> of negotiations etc</w:t>
            </w:r>
            <w:r w:rsidR="509BA095" w:rsidRPr="000805E9">
              <w:rPr>
                <w:rFonts w:asciiTheme="minorHAnsi" w:hAnsiTheme="minorHAnsi" w:cstheme="minorBidi"/>
                <w:b/>
                <w:bCs/>
              </w:rPr>
              <w:t>, for example</w:t>
            </w:r>
            <w:r w:rsidR="00B40D5D" w:rsidRPr="000805E9">
              <w:rPr>
                <w:rFonts w:asciiTheme="minorHAnsi" w:hAnsiTheme="minorHAnsi" w:cstheme="minorBidi"/>
                <w:b/>
                <w:bCs/>
              </w:rPr>
              <w:t>,</w:t>
            </w:r>
            <w:r w:rsidR="509BA095" w:rsidRPr="000805E9">
              <w:rPr>
                <w:rFonts w:asciiTheme="minorHAnsi" w:hAnsiTheme="minorHAnsi" w:cstheme="minorBidi"/>
                <w:b/>
                <w:bCs/>
              </w:rPr>
              <w:t xml:space="preserve"> any discussions with </w:t>
            </w:r>
            <w:r w:rsidR="663FE94E" w:rsidRPr="000805E9">
              <w:rPr>
                <w:rFonts w:asciiTheme="minorHAnsi" w:hAnsiTheme="minorHAnsi" w:cstheme="minorBidi"/>
                <w:b/>
                <w:bCs/>
              </w:rPr>
              <w:t>ICB (Integrated Care Board)</w:t>
            </w:r>
            <w:r w:rsidR="509BA095" w:rsidRPr="000805E9">
              <w:rPr>
                <w:rFonts w:asciiTheme="minorHAnsi" w:hAnsiTheme="minorHAnsi" w:cstheme="minorBidi"/>
                <w:b/>
                <w:bCs/>
              </w:rPr>
              <w:t xml:space="preserve"> or NHS colleagues</w:t>
            </w:r>
          </w:p>
          <w:p w14:paraId="204CF53E" w14:textId="77777777" w:rsidR="00B40D5D" w:rsidRDefault="00B40D5D" w:rsidP="004A11C4">
            <w:pPr>
              <w:pStyle w:val="NormalWeb"/>
              <w:spacing w:before="0" w:beforeAutospacing="0" w:after="0" w:afterAutospacing="0"/>
              <w:jc w:val="both"/>
              <w:rPr>
                <w:rFonts w:asciiTheme="minorHAnsi" w:hAnsiTheme="minorHAnsi" w:cstheme="minorBidi"/>
              </w:rPr>
            </w:pPr>
          </w:p>
          <w:p w14:paraId="72BD746E" w14:textId="30B00389" w:rsidR="003B4EF2" w:rsidRDefault="000805E9" w:rsidP="004A11C4">
            <w:pPr>
              <w:jc w:val="both"/>
              <w:rPr>
                <w:sz w:val="24"/>
                <w:szCs w:val="24"/>
              </w:rPr>
            </w:pPr>
            <w:r w:rsidRPr="003B4EF2">
              <w:rPr>
                <w:sz w:val="24"/>
                <w:szCs w:val="24"/>
              </w:rPr>
              <w:t xml:space="preserve">The implication of PAIRS provision being mainstreamed into other budgets </w:t>
            </w:r>
            <w:r w:rsidR="00665C89">
              <w:rPr>
                <w:sz w:val="24"/>
                <w:szCs w:val="24"/>
              </w:rPr>
              <w:t xml:space="preserve">(e.g., CAMHS or Health Visiting) </w:t>
            </w:r>
            <w:r w:rsidRPr="003B4EF2">
              <w:rPr>
                <w:sz w:val="24"/>
                <w:szCs w:val="24"/>
              </w:rPr>
              <w:t>would be to the detriment of other parts of the system</w:t>
            </w:r>
            <w:r w:rsidR="005E4BD1" w:rsidRPr="003B4EF2">
              <w:rPr>
                <w:sz w:val="24"/>
                <w:szCs w:val="24"/>
              </w:rPr>
              <w:t xml:space="preserve"> and vice versa.</w:t>
            </w:r>
            <w:r w:rsidR="003B4EF2">
              <w:rPr>
                <w:sz w:val="24"/>
                <w:szCs w:val="24"/>
              </w:rPr>
              <w:t xml:space="preserve"> </w:t>
            </w:r>
          </w:p>
          <w:p w14:paraId="5178E859" w14:textId="77777777" w:rsidR="00665C89" w:rsidRDefault="00665C89" w:rsidP="004A11C4">
            <w:pPr>
              <w:jc w:val="both"/>
              <w:rPr>
                <w:sz w:val="24"/>
                <w:szCs w:val="24"/>
              </w:rPr>
            </w:pPr>
          </w:p>
          <w:p w14:paraId="4E372166" w14:textId="45881C5E" w:rsidR="00362455" w:rsidRDefault="00665C89" w:rsidP="004A11C4">
            <w:pPr>
              <w:jc w:val="both"/>
              <w:rPr>
                <w:sz w:val="24"/>
                <w:szCs w:val="24"/>
              </w:rPr>
            </w:pPr>
            <w:r>
              <w:rPr>
                <w:sz w:val="24"/>
                <w:szCs w:val="24"/>
              </w:rPr>
              <w:t>P</w:t>
            </w:r>
            <w:r w:rsidR="005E4BD1" w:rsidRPr="003B4EF2">
              <w:rPr>
                <w:sz w:val="24"/>
                <w:szCs w:val="24"/>
              </w:rPr>
              <w:t xml:space="preserve">resentations into CAMHS services being made up of moderate to severe </w:t>
            </w:r>
            <w:r w:rsidR="000805E9" w:rsidRPr="003B4EF2">
              <w:rPr>
                <w:sz w:val="24"/>
                <w:szCs w:val="24"/>
              </w:rPr>
              <w:t xml:space="preserve">complexity </w:t>
            </w:r>
            <w:r w:rsidRPr="003B4EF2">
              <w:rPr>
                <w:sz w:val="24"/>
                <w:szCs w:val="24"/>
              </w:rPr>
              <w:t xml:space="preserve">and the national drive for wait time standards to significantly reduce is a priority for </w:t>
            </w:r>
            <w:r w:rsidR="00362455">
              <w:rPr>
                <w:sz w:val="24"/>
                <w:szCs w:val="24"/>
              </w:rPr>
              <w:t>c</w:t>
            </w:r>
            <w:r w:rsidRPr="003B4EF2">
              <w:rPr>
                <w:sz w:val="24"/>
                <w:szCs w:val="24"/>
              </w:rPr>
              <w:t xml:space="preserve">ommissioners and </w:t>
            </w:r>
            <w:r w:rsidR="00362455">
              <w:rPr>
                <w:sz w:val="24"/>
                <w:szCs w:val="24"/>
              </w:rPr>
              <w:t>p</w:t>
            </w:r>
            <w:r w:rsidRPr="003B4EF2">
              <w:rPr>
                <w:sz w:val="24"/>
                <w:szCs w:val="24"/>
              </w:rPr>
              <w:t xml:space="preserve">roviders. </w:t>
            </w:r>
            <w:r w:rsidR="005E4BD1" w:rsidRPr="003B4EF2">
              <w:rPr>
                <w:sz w:val="24"/>
                <w:szCs w:val="24"/>
              </w:rPr>
              <w:t>The risk is extremely high therefore that the system regresses to the mean and the focus and funding is placed at the reactive end of the spectrum</w:t>
            </w:r>
            <w:r>
              <w:rPr>
                <w:sz w:val="24"/>
                <w:szCs w:val="24"/>
              </w:rPr>
              <w:t xml:space="preserve"> where risks are </w:t>
            </w:r>
            <w:r w:rsidRPr="00665C89">
              <w:rPr>
                <w:b/>
                <w:bCs/>
                <w:i/>
                <w:iCs/>
                <w:sz w:val="24"/>
                <w:szCs w:val="24"/>
              </w:rPr>
              <w:t>perceived*</w:t>
            </w:r>
            <w:r>
              <w:rPr>
                <w:b/>
                <w:bCs/>
                <w:sz w:val="24"/>
                <w:szCs w:val="24"/>
              </w:rPr>
              <w:t xml:space="preserve"> </w:t>
            </w:r>
            <w:r>
              <w:rPr>
                <w:sz w:val="24"/>
                <w:szCs w:val="24"/>
              </w:rPr>
              <w:t>to be greatest</w:t>
            </w:r>
            <w:r w:rsidR="005E4BD1" w:rsidRPr="003B4EF2">
              <w:rPr>
                <w:sz w:val="24"/>
                <w:szCs w:val="24"/>
              </w:rPr>
              <w:t xml:space="preserve">. Therefore, whilst high waits are being experienced at the mainstream and specialist provision of CAMHS, the provision of early intervention and prevention for teams such as PAIRS need to be maintained through a clearly defined new budget and pathway provision linked to the NHS Long Term Plan and overall public health sustainability. </w:t>
            </w:r>
          </w:p>
          <w:p w14:paraId="4EB2424B" w14:textId="77777777" w:rsidR="00362455" w:rsidRDefault="00362455" w:rsidP="004A11C4">
            <w:pPr>
              <w:jc w:val="both"/>
              <w:rPr>
                <w:sz w:val="24"/>
                <w:szCs w:val="24"/>
              </w:rPr>
            </w:pPr>
          </w:p>
          <w:p w14:paraId="5FFF082D" w14:textId="5C081A63" w:rsidR="005E4BD1" w:rsidRPr="001C2BF0" w:rsidRDefault="00665C89" w:rsidP="004A11C4">
            <w:pPr>
              <w:jc w:val="both"/>
              <w:rPr>
                <w:sz w:val="24"/>
                <w:szCs w:val="24"/>
              </w:rPr>
            </w:pPr>
            <w:r w:rsidRPr="001C2BF0">
              <w:rPr>
                <w:sz w:val="24"/>
                <w:szCs w:val="24"/>
              </w:rPr>
              <w:t>Similarly</w:t>
            </w:r>
            <w:r w:rsidR="00362455" w:rsidRPr="001C2BF0">
              <w:rPr>
                <w:sz w:val="24"/>
                <w:szCs w:val="24"/>
              </w:rPr>
              <w:t>,</w:t>
            </w:r>
            <w:r w:rsidRPr="001C2BF0">
              <w:rPr>
                <w:sz w:val="24"/>
                <w:szCs w:val="24"/>
              </w:rPr>
              <w:t xml:space="preserve"> within Health Visiting, </w:t>
            </w:r>
            <w:r w:rsidR="00362455" w:rsidRPr="001C2BF0">
              <w:rPr>
                <w:sz w:val="24"/>
                <w:szCs w:val="24"/>
              </w:rPr>
              <w:t xml:space="preserve">commissioners and providers are focused </w:t>
            </w:r>
            <w:r w:rsidRPr="001C2BF0">
              <w:rPr>
                <w:sz w:val="24"/>
                <w:szCs w:val="24"/>
              </w:rPr>
              <w:t xml:space="preserve">on </w:t>
            </w:r>
            <w:r w:rsidR="00362455" w:rsidRPr="001C2BF0">
              <w:rPr>
                <w:sz w:val="24"/>
                <w:szCs w:val="24"/>
              </w:rPr>
              <w:t xml:space="preserve">effective delivery of the Healthy Child Programme and meeting set standards for things like mandated visits and immunisations. Again, these pressures </w:t>
            </w:r>
            <w:r w:rsidR="001C2BF0" w:rsidRPr="001C2BF0">
              <w:rPr>
                <w:sz w:val="24"/>
                <w:szCs w:val="24"/>
              </w:rPr>
              <w:t>make it likely that resourcing a more targeted, specialist offer such as PAIRS would be seen as less of a priority than the core contracted offer.</w:t>
            </w:r>
          </w:p>
          <w:p w14:paraId="1B354267" w14:textId="77777777" w:rsidR="003B4EF2" w:rsidRPr="008C43E4" w:rsidRDefault="003B4EF2" w:rsidP="004A11C4">
            <w:pPr>
              <w:jc w:val="both"/>
              <w:rPr>
                <w:sz w:val="24"/>
                <w:szCs w:val="24"/>
                <w:highlight w:val="yellow"/>
              </w:rPr>
            </w:pPr>
          </w:p>
          <w:p w14:paraId="32D80CCD" w14:textId="2340EC18" w:rsidR="005E4BD1" w:rsidRPr="00C417F1" w:rsidRDefault="006B2483" w:rsidP="004A11C4">
            <w:pPr>
              <w:jc w:val="both"/>
              <w:rPr>
                <w:sz w:val="24"/>
                <w:szCs w:val="24"/>
              </w:rPr>
            </w:pPr>
            <w:r w:rsidRPr="00C417F1">
              <w:rPr>
                <w:sz w:val="24"/>
                <w:szCs w:val="24"/>
              </w:rPr>
              <w:t xml:space="preserve">Pressures within CAMHS, health visiting and other services such as in social care and adult mental health show no signs of reducing in the near future and babies can’t wait. </w:t>
            </w:r>
            <w:r w:rsidR="00C417F1" w:rsidRPr="00C417F1">
              <w:rPr>
                <w:sz w:val="24"/>
                <w:szCs w:val="24"/>
              </w:rPr>
              <w:t xml:space="preserve">If </w:t>
            </w:r>
            <w:r w:rsidR="00904527">
              <w:rPr>
                <w:sz w:val="24"/>
                <w:szCs w:val="24"/>
              </w:rPr>
              <w:t xml:space="preserve">we </w:t>
            </w:r>
            <w:r w:rsidR="00C417F1" w:rsidRPr="00C417F1">
              <w:rPr>
                <w:sz w:val="24"/>
                <w:szCs w:val="24"/>
              </w:rPr>
              <w:t xml:space="preserve">want services that give babies the best start in life in </w:t>
            </w:r>
            <w:r w:rsidR="004A11C4" w:rsidRPr="00C417F1">
              <w:rPr>
                <w:sz w:val="24"/>
                <w:szCs w:val="24"/>
              </w:rPr>
              <w:t>Sheffield,</w:t>
            </w:r>
            <w:r w:rsidR="00C417F1" w:rsidRPr="00C417F1">
              <w:rPr>
                <w:sz w:val="24"/>
                <w:szCs w:val="24"/>
              </w:rPr>
              <w:t xml:space="preserve"> then we need a clear strategy with an identified source </w:t>
            </w:r>
            <w:r w:rsidR="00C417F1" w:rsidRPr="00C417F1">
              <w:rPr>
                <w:sz w:val="24"/>
                <w:szCs w:val="24"/>
              </w:rPr>
              <w:lastRenderedPageBreak/>
              <w:t xml:space="preserve">of funding. </w:t>
            </w:r>
            <w:r w:rsidR="001C2BF0" w:rsidRPr="00C417F1">
              <w:rPr>
                <w:sz w:val="24"/>
                <w:szCs w:val="24"/>
              </w:rPr>
              <w:t xml:space="preserve">The benefits of an effective IMH pathway are demonstrated across the system, in health, mental health, education and social care. It makes sense, therefore, for an IMH pathway to be funded collectively across multiple agencies.  </w:t>
            </w:r>
          </w:p>
          <w:p w14:paraId="54AA1573" w14:textId="77777777" w:rsidR="001C2BF0" w:rsidRPr="008C43E4" w:rsidRDefault="001C2BF0" w:rsidP="001C2BF0">
            <w:pPr>
              <w:rPr>
                <w:highlight w:val="yellow"/>
              </w:rPr>
            </w:pPr>
          </w:p>
          <w:p w14:paraId="704B8477" w14:textId="77777777" w:rsidR="006B2483" w:rsidRDefault="006B2483" w:rsidP="006B2483">
            <w:pPr>
              <w:rPr>
                <w:sz w:val="20"/>
                <w:szCs w:val="20"/>
              </w:rPr>
            </w:pPr>
          </w:p>
          <w:p w14:paraId="2A7AC459" w14:textId="2D06933E" w:rsidR="00362455" w:rsidRPr="001C2BF0" w:rsidRDefault="00362455" w:rsidP="004A11C4">
            <w:pPr>
              <w:jc w:val="both"/>
              <w:rPr>
                <w:rFonts w:cstheme="minorHAnsi"/>
                <w:sz w:val="20"/>
                <w:szCs w:val="20"/>
              </w:rPr>
            </w:pPr>
            <w:r w:rsidRPr="001C2BF0">
              <w:rPr>
                <w:sz w:val="20"/>
                <w:szCs w:val="20"/>
              </w:rPr>
              <w:t xml:space="preserve">*Figures from the most recent triennial analysis of serious case reviews (April 2014 – March 2017) found that 42% of 278 SCR reports that were available for review involved children under twelve months old, with a further 21% being aged one to five. These figures highlight the fact that </w:t>
            </w:r>
            <w:r w:rsidRPr="001C2BF0">
              <w:rPr>
                <w:color w:val="202124"/>
                <w:sz w:val="20"/>
                <w:szCs w:val="20"/>
                <w:shd w:val="clear" w:color="auto" w:fill="FFFFFF"/>
              </w:rPr>
              <w:t xml:space="preserve">owing to their complete dependence on adult care, lack of physical reserves, and limited ability to communicate, children under two years of age are especially vulnerable to harm as a result of abuse and neglect. </w:t>
            </w:r>
          </w:p>
        </w:tc>
      </w:tr>
      <w:tr w:rsidR="008A1E8D" w:rsidRPr="00B356EC" w14:paraId="36B3381F" w14:textId="77777777" w:rsidTr="002B62C7">
        <w:tc>
          <w:tcPr>
            <w:tcW w:w="9628" w:type="dxa"/>
            <w:gridSpan w:val="2"/>
          </w:tcPr>
          <w:p w14:paraId="3FDC7203" w14:textId="6E0DDD63" w:rsidR="00A409E9" w:rsidRPr="005E4BD1" w:rsidRDefault="00A409E9" w:rsidP="00014234">
            <w:pPr>
              <w:pStyle w:val="NormalWeb"/>
              <w:spacing w:before="0" w:beforeAutospacing="0" w:after="0" w:afterAutospacing="0"/>
              <w:jc w:val="both"/>
              <w:rPr>
                <w:rFonts w:asciiTheme="minorHAnsi" w:hAnsiTheme="minorHAnsi" w:cstheme="minorBidi"/>
                <w:b/>
                <w:bCs/>
              </w:rPr>
            </w:pPr>
            <w:r w:rsidRPr="005E4BD1">
              <w:rPr>
                <w:rFonts w:asciiTheme="minorHAnsi" w:hAnsiTheme="minorHAnsi" w:cstheme="minorBidi"/>
                <w:b/>
                <w:bCs/>
              </w:rPr>
              <w:lastRenderedPageBreak/>
              <w:t xml:space="preserve">If funding is not found what is the </w:t>
            </w:r>
            <w:r w:rsidR="5132F226" w:rsidRPr="005E4BD1">
              <w:rPr>
                <w:rFonts w:asciiTheme="minorHAnsi" w:hAnsiTheme="minorHAnsi" w:cstheme="minorBidi"/>
                <w:b/>
                <w:bCs/>
              </w:rPr>
              <w:t>impact</w:t>
            </w:r>
            <w:r w:rsidR="3D014355" w:rsidRPr="005E4BD1">
              <w:rPr>
                <w:rFonts w:asciiTheme="minorHAnsi" w:hAnsiTheme="minorHAnsi" w:cstheme="minorBidi"/>
                <w:b/>
                <w:bCs/>
              </w:rPr>
              <w:t xml:space="preserve">? </w:t>
            </w:r>
            <w:r w:rsidRPr="005E4BD1">
              <w:rPr>
                <w:rFonts w:asciiTheme="minorHAnsi" w:hAnsiTheme="minorHAnsi" w:cstheme="minorBidi"/>
                <w:b/>
                <w:bCs/>
              </w:rPr>
              <w:t xml:space="preserve">What will be </w:t>
            </w:r>
            <w:r w:rsidR="61372AFF" w:rsidRPr="005E4BD1">
              <w:rPr>
                <w:rFonts w:asciiTheme="minorHAnsi" w:hAnsiTheme="minorHAnsi" w:cstheme="minorBidi"/>
                <w:b/>
                <w:bCs/>
              </w:rPr>
              <w:t>left?</w:t>
            </w:r>
            <w:r w:rsidRPr="005E4BD1">
              <w:rPr>
                <w:rFonts w:asciiTheme="minorHAnsi" w:hAnsiTheme="minorHAnsi" w:cstheme="minorBidi"/>
                <w:b/>
                <w:bCs/>
              </w:rPr>
              <w:t xml:space="preserve"> Where is the </w:t>
            </w:r>
            <w:r w:rsidR="380F95B5" w:rsidRPr="005E4BD1">
              <w:rPr>
                <w:rFonts w:asciiTheme="minorHAnsi" w:hAnsiTheme="minorHAnsi" w:cstheme="minorBidi"/>
                <w:b/>
                <w:bCs/>
              </w:rPr>
              <w:t>risk?</w:t>
            </w:r>
            <w:r w:rsidRPr="005E4BD1">
              <w:rPr>
                <w:rFonts w:asciiTheme="minorHAnsi" w:hAnsiTheme="minorHAnsi" w:cstheme="minorBidi"/>
                <w:b/>
                <w:bCs/>
              </w:rPr>
              <w:t xml:space="preserve"> </w:t>
            </w:r>
            <w:r w:rsidR="58EEE8A9" w:rsidRPr="005E4BD1">
              <w:rPr>
                <w:rFonts w:asciiTheme="minorHAnsi" w:hAnsiTheme="minorHAnsi" w:cstheme="minorBidi"/>
                <w:b/>
                <w:bCs/>
              </w:rPr>
              <w:t>(where</w:t>
            </w:r>
            <w:r w:rsidRPr="005E4BD1">
              <w:rPr>
                <w:rFonts w:asciiTheme="minorHAnsi" w:hAnsiTheme="minorHAnsi" w:cstheme="minorBidi"/>
                <w:b/>
                <w:bCs/>
              </w:rPr>
              <w:t xml:space="preserve"> in the system would the risk be greatest?)</w:t>
            </w:r>
            <w:r w:rsidR="5A90ED21" w:rsidRPr="005E4BD1">
              <w:rPr>
                <w:rFonts w:asciiTheme="minorHAnsi" w:hAnsiTheme="minorHAnsi" w:cstheme="minorBidi"/>
                <w:b/>
                <w:bCs/>
              </w:rPr>
              <w:t xml:space="preserve"> what interdependencies </w:t>
            </w:r>
            <w:r w:rsidR="2E3FBB37" w:rsidRPr="005E4BD1">
              <w:rPr>
                <w:rFonts w:asciiTheme="minorHAnsi" w:hAnsiTheme="minorHAnsi" w:cstheme="minorBidi"/>
                <w:b/>
                <w:bCs/>
              </w:rPr>
              <w:t>exist</w:t>
            </w:r>
            <w:r w:rsidR="5A90ED21" w:rsidRPr="005E4BD1">
              <w:rPr>
                <w:rFonts w:asciiTheme="minorHAnsi" w:hAnsiTheme="minorHAnsi" w:cstheme="minorBidi"/>
                <w:b/>
                <w:bCs/>
              </w:rPr>
              <w:t>?</w:t>
            </w:r>
          </w:p>
          <w:p w14:paraId="057415EE" w14:textId="77777777" w:rsidR="00977663" w:rsidRDefault="00977663" w:rsidP="00014234">
            <w:pPr>
              <w:pStyle w:val="NormalWeb"/>
              <w:spacing w:before="0" w:beforeAutospacing="0" w:after="0" w:afterAutospacing="0"/>
              <w:jc w:val="both"/>
              <w:rPr>
                <w:rFonts w:asciiTheme="minorHAnsi" w:hAnsiTheme="minorHAnsi" w:cstheme="minorBidi"/>
              </w:rPr>
            </w:pPr>
          </w:p>
          <w:p w14:paraId="4FAEF4F0" w14:textId="34A1E75D" w:rsidR="00977663" w:rsidRPr="00FF6385" w:rsidRDefault="003C0CFE"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Service would revert to </w:t>
            </w:r>
            <w:r w:rsidR="00CA1FF0">
              <w:rPr>
                <w:rFonts w:asciiTheme="minorHAnsi" w:hAnsiTheme="minorHAnsi" w:cstheme="minorBidi"/>
              </w:rPr>
              <w:t xml:space="preserve">limited staffing and provision </w:t>
            </w:r>
            <w:r w:rsidR="003B4EF2" w:rsidRPr="00FF6385">
              <w:rPr>
                <w:rFonts w:asciiTheme="minorHAnsi" w:hAnsiTheme="minorHAnsi" w:cstheme="minorBidi"/>
              </w:rPr>
              <w:t>with Start for Life funded posts</w:t>
            </w:r>
            <w:r w:rsidR="005E4BD1" w:rsidRPr="00FF6385">
              <w:rPr>
                <w:rFonts w:asciiTheme="minorHAnsi" w:hAnsiTheme="minorHAnsi" w:cstheme="minorBidi"/>
              </w:rPr>
              <w:t xml:space="preserve"> </w:t>
            </w:r>
            <w:r w:rsidR="00AB3205" w:rsidRPr="00FF6385">
              <w:rPr>
                <w:rFonts w:asciiTheme="minorHAnsi" w:hAnsiTheme="minorHAnsi" w:cstheme="minorBidi"/>
              </w:rPr>
              <w:t>mov</w:t>
            </w:r>
            <w:r w:rsidR="003B4EF2" w:rsidRPr="00FF6385">
              <w:rPr>
                <w:rFonts w:asciiTheme="minorHAnsi" w:hAnsiTheme="minorHAnsi" w:cstheme="minorBidi"/>
              </w:rPr>
              <w:t>ing</w:t>
            </w:r>
            <w:r w:rsidR="00AB3205" w:rsidRPr="00FF6385">
              <w:rPr>
                <w:rFonts w:asciiTheme="minorHAnsi" w:hAnsiTheme="minorHAnsi" w:cstheme="minorBidi"/>
              </w:rPr>
              <w:t xml:space="preserve"> </w:t>
            </w:r>
            <w:r w:rsidR="005E4BD1" w:rsidRPr="00FF6385">
              <w:rPr>
                <w:rFonts w:asciiTheme="minorHAnsi" w:hAnsiTheme="minorHAnsi" w:cstheme="minorBidi"/>
              </w:rPr>
              <w:t xml:space="preserve">back into mainstream Community CAMHS. </w:t>
            </w:r>
          </w:p>
          <w:p w14:paraId="1E668BE3" w14:textId="77777777" w:rsidR="005E4BD1" w:rsidRPr="00FF6385" w:rsidRDefault="005E4BD1"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The established referral pathways would no longer be viable.</w:t>
            </w:r>
          </w:p>
          <w:p w14:paraId="1A3F1ACB" w14:textId="53FFDAC2" w:rsidR="003C0CFE" w:rsidRPr="00FF6385" w:rsidRDefault="005E4BD1"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The identified number of </w:t>
            </w:r>
            <w:r w:rsidR="00AB3205" w:rsidRPr="00FF6385">
              <w:rPr>
                <w:rFonts w:asciiTheme="minorHAnsi" w:hAnsiTheme="minorHAnsi" w:cstheme="minorBidi"/>
              </w:rPr>
              <w:t xml:space="preserve">presenting </w:t>
            </w:r>
            <w:r w:rsidRPr="00FF6385">
              <w:rPr>
                <w:rFonts w:asciiTheme="minorHAnsi" w:hAnsiTheme="minorHAnsi" w:cstheme="minorBidi"/>
              </w:rPr>
              <w:t>disorganised and insecure attachment cases would not be seen in a timely manner.</w:t>
            </w:r>
          </w:p>
          <w:p w14:paraId="3052598C" w14:textId="0A205D98" w:rsidR="00AB3205" w:rsidRPr="00FF6385" w:rsidRDefault="00AB3205"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The number of disorganised and insecure attachment cases not presenting to statutory and </w:t>
            </w:r>
            <w:r w:rsidR="007F60BD" w:rsidRPr="00FF6385">
              <w:rPr>
                <w:rFonts w:asciiTheme="minorHAnsi" w:hAnsiTheme="minorHAnsi" w:cstheme="minorBidi"/>
              </w:rPr>
              <w:t>non-statutory</w:t>
            </w:r>
            <w:r w:rsidRPr="00FF6385">
              <w:rPr>
                <w:rFonts w:asciiTheme="minorHAnsi" w:hAnsiTheme="minorHAnsi" w:cstheme="minorBidi"/>
              </w:rPr>
              <w:t xml:space="preserve"> services would increase</w:t>
            </w:r>
            <w:r w:rsidR="007F60BD">
              <w:rPr>
                <w:rFonts w:asciiTheme="minorHAnsi" w:hAnsiTheme="minorHAnsi" w:cstheme="minorBidi"/>
              </w:rPr>
              <w:t>.</w:t>
            </w:r>
          </w:p>
          <w:p w14:paraId="0A72E8E4" w14:textId="76DF6772" w:rsidR="003C0CFE" w:rsidRPr="00FF6385" w:rsidRDefault="00AB3205"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The system would not retain offers of</w:t>
            </w:r>
            <w:r w:rsidR="003C0CFE" w:rsidRPr="00FF6385">
              <w:rPr>
                <w:rFonts w:asciiTheme="minorHAnsi" w:hAnsiTheme="minorHAnsi" w:cstheme="minorBidi"/>
              </w:rPr>
              <w:t xml:space="preserve"> training</w:t>
            </w:r>
            <w:r w:rsidRPr="00FF6385">
              <w:rPr>
                <w:rFonts w:asciiTheme="minorHAnsi" w:hAnsiTheme="minorHAnsi" w:cstheme="minorBidi"/>
              </w:rPr>
              <w:t xml:space="preserve"> or </w:t>
            </w:r>
            <w:r w:rsidR="003C0CFE" w:rsidRPr="00FF6385">
              <w:rPr>
                <w:rFonts w:asciiTheme="minorHAnsi" w:hAnsiTheme="minorHAnsi" w:cstheme="minorBidi"/>
              </w:rPr>
              <w:t>reflective supervision.</w:t>
            </w:r>
          </w:p>
          <w:p w14:paraId="76F6D5B2" w14:textId="2206E4CB" w:rsidR="00AB3205" w:rsidRPr="00FF6385" w:rsidRDefault="003C0CFE"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Heavily reduced </w:t>
            </w:r>
            <w:r w:rsidR="00427305" w:rsidRPr="00FF6385">
              <w:rPr>
                <w:rFonts w:asciiTheme="minorHAnsi" w:hAnsiTheme="minorHAnsi" w:cstheme="minorBidi"/>
              </w:rPr>
              <w:t>multiagency collaboration due to capacity constraints.</w:t>
            </w:r>
          </w:p>
          <w:p w14:paraId="15923F04" w14:textId="0EB95C6C" w:rsidR="00427305" w:rsidRPr="00FF6385" w:rsidRDefault="00AB3205"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I</w:t>
            </w:r>
            <w:r w:rsidR="00427305" w:rsidRPr="00FF6385">
              <w:rPr>
                <w:rFonts w:asciiTheme="minorHAnsi" w:hAnsiTheme="minorHAnsi" w:cstheme="minorBidi"/>
              </w:rPr>
              <w:t xml:space="preserve">ncrease in unmet </w:t>
            </w:r>
            <w:r w:rsidR="007F60BD" w:rsidRPr="00FF6385">
              <w:rPr>
                <w:rFonts w:asciiTheme="minorHAnsi" w:hAnsiTheme="minorHAnsi" w:cstheme="minorBidi"/>
              </w:rPr>
              <w:t>need.</w:t>
            </w:r>
            <w:r w:rsidR="00427305" w:rsidRPr="00FF6385">
              <w:rPr>
                <w:rFonts w:asciiTheme="minorHAnsi" w:hAnsiTheme="minorHAnsi" w:cstheme="minorBidi"/>
              </w:rPr>
              <w:t xml:space="preserve"> </w:t>
            </w:r>
          </w:p>
          <w:p w14:paraId="4C3BAAAD" w14:textId="781B657C" w:rsidR="00AB3205" w:rsidRPr="00FF6385" w:rsidRDefault="00AB3205"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Reduced clinical outcomes</w:t>
            </w:r>
            <w:r w:rsidR="007F60BD">
              <w:rPr>
                <w:rFonts w:asciiTheme="minorHAnsi" w:hAnsiTheme="minorHAnsi" w:cstheme="minorBidi"/>
              </w:rPr>
              <w:t>.</w:t>
            </w:r>
          </w:p>
          <w:p w14:paraId="16589460" w14:textId="4E114679" w:rsidR="00AB3205" w:rsidRPr="00FF6385" w:rsidRDefault="00AB3205" w:rsidP="00AB3205">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Reduced service user experience</w:t>
            </w:r>
            <w:r w:rsidR="007F60BD">
              <w:rPr>
                <w:rFonts w:asciiTheme="minorHAnsi" w:hAnsiTheme="minorHAnsi" w:cstheme="minorBidi"/>
              </w:rPr>
              <w:t>.</w:t>
            </w:r>
          </w:p>
          <w:p w14:paraId="20E8570B" w14:textId="0D071247" w:rsidR="00AB3205" w:rsidRPr="00FF6385" w:rsidRDefault="00AB3205" w:rsidP="00014234">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Increased referrals into CAMHS and Adult MH services, </w:t>
            </w:r>
            <w:r w:rsidR="0026601B" w:rsidRPr="00FF6385">
              <w:rPr>
                <w:rFonts w:asciiTheme="minorHAnsi" w:hAnsiTheme="minorHAnsi" w:cstheme="minorBidi"/>
              </w:rPr>
              <w:t xml:space="preserve">0-19 service, FIS/Parenting, </w:t>
            </w:r>
            <w:r w:rsidR="003B4EF2" w:rsidRPr="00FF6385">
              <w:rPr>
                <w:rFonts w:asciiTheme="minorHAnsi" w:hAnsiTheme="minorHAnsi" w:cstheme="minorBidi"/>
              </w:rPr>
              <w:t xml:space="preserve">Perinatal MH Midwifery </w:t>
            </w:r>
            <w:r w:rsidR="0026601B" w:rsidRPr="00FF6385">
              <w:rPr>
                <w:rFonts w:asciiTheme="minorHAnsi" w:hAnsiTheme="minorHAnsi" w:cstheme="minorBidi"/>
              </w:rPr>
              <w:t xml:space="preserve">team, </w:t>
            </w:r>
            <w:r w:rsidRPr="00FF6385">
              <w:rPr>
                <w:rFonts w:asciiTheme="minorHAnsi" w:hAnsiTheme="minorHAnsi" w:cstheme="minorBidi"/>
              </w:rPr>
              <w:t xml:space="preserve">HM&amp;MHST, </w:t>
            </w:r>
            <w:r w:rsidR="003B4EF2" w:rsidRPr="00FF6385">
              <w:rPr>
                <w:rFonts w:asciiTheme="minorHAnsi" w:hAnsiTheme="minorHAnsi" w:cstheme="minorBidi"/>
              </w:rPr>
              <w:t>E</w:t>
            </w:r>
            <w:r w:rsidRPr="00FF6385">
              <w:rPr>
                <w:rFonts w:asciiTheme="minorHAnsi" w:hAnsiTheme="minorHAnsi" w:cstheme="minorBidi"/>
              </w:rPr>
              <w:t xml:space="preserve">dge of </w:t>
            </w:r>
            <w:r w:rsidR="00FF6385" w:rsidRPr="00FF6385">
              <w:rPr>
                <w:rFonts w:asciiTheme="minorHAnsi" w:hAnsiTheme="minorHAnsi" w:cstheme="minorBidi"/>
              </w:rPr>
              <w:t>C</w:t>
            </w:r>
            <w:r w:rsidR="0026601B" w:rsidRPr="00FF6385">
              <w:rPr>
                <w:rFonts w:asciiTheme="minorHAnsi" w:hAnsiTheme="minorHAnsi" w:cstheme="minorBidi"/>
              </w:rPr>
              <w:t xml:space="preserve">are services, </w:t>
            </w:r>
            <w:r w:rsidR="00FF6385" w:rsidRPr="00FF6385">
              <w:rPr>
                <w:rFonts w:asciiTheme="minorHAnsi" w:hAnsiTheme="minorHAnsi" w:cstheme="minorBidi"/>
              </w:rPr>
              <w:t>S</w:t>
            </w:r>
            <w:r w:rsidR="004A5CCE" w:rsidRPr="00FF6385">
              <w:rPr>
                <w:rFonts w:asciiTheme="minorHAnsi" w:hAnsiTheme="minorHAnsi" w:cstheme="minorBidi"/>
              </w:rPr>
              <w:t xml:space="preserve">ubstance </w:t>
            </w:r>
            <w:r w:rsidR="00FF6385" w:rsidRPr="00FF6385">
              <w:rPr>
                <w:rFonts w:asciiTheme="minorHAnsi" w:hAnsiTheme="minorHAnsi" w:cstheme="minorBidi"/>
              </w:rPr>
              <w:t>M</w:t>
            </w:r>
            <w:r w:rsidR="004A5CCE" w:rsidRPr="00FF6385">
              <w:rPr>
                <w:rFonts w:asciiTheme="minorHAnsi" w:hAnsiTheme="minorHAnsi" w:cstheme="minorBidi"/>
              </w:rPr>
              <w:t>isuse</w:t>
            </w:r>
            <w:r w:rsidRPr="00FF6385">
              <w:rPr>
                <w:rFonts w:asciiTheme="minorHAnsi" w:hAnsiTheme="minorHAnsi" w:cstheme="minorBidi"/>
              </w:rPr>
              <w:t xml:space="preserve">, </w:t>
            </w:r>
            <w:r w:rsidR="00FF6385" w:rsidRPr="00FF6385">
              <w:rPr>
                <w:rFonts w:asciiTheme="minorHAnsi" w:hAnsiTheme="minorHAnsi" w:cstheme="minorBidi"/>
              </w:rPr>
              <w:t>D</w:t>
            </w:r>
            <w:r w:rsidR="004A5CCE" w:rsidRPr="00FF6385">
              <w:rPr>
                <w:rFonts w:asciiTheme="minorHAnsi" w:hAnsiTheme="minorHAnsi" w:cstheme="minorBidi"/>
              </w:rPr>
              <w:t xml:space="preserve">omestic </w:t>
            </w:r>
            <w:r w:rsidR="00FF6385" w:rsidRPr="00FF6385">
              <w:rPr>
                <w:rFonts w:asciiTheme="minorHAnsi" w:hAnsiTheme="minorHAnsi" w:cstheme="minorBidi"/>
              </w:rPr>
              <w:t>A</w:t>
            </w:r>
            <w:r w:rsidR="004A5CCE" w:rsidRPr="00FF6385">
              <w:rPr>
                <w:rFonts w:asciiTheme="minorHAnsi" w:hAnsiTheme="minorHAnsi" w:cstheme="minorBidi"/>
              </w:rPr>
              <w:t>buse</w:t>
            </w:r>
            <w:r w:rsidRPr="00FF6385">
              <w:rPr>
                <w:rFonts w:asciiTheme="minorHAnsi" w:hAnsiTheme="minorHAnsi" w:cstheme="minorBidi"/>
              </w:rPr>
              <w:t xml:space="preserve"> and mor</w:t>
            </w:r>
            <w:r w:rsidR="00FF6385" w:rsidRPr="00FF6385">
              <w:rPr>
                <w:rFonts w:asciiTheme="minorHAnsi" w:hAnsiTheme="minorHAnsi" w:cstheme="minorBidi"/>
              </w:rPr>
              <w:t>e.</w:t>
            </w:r>
          </w:p>
          <w:p w14:paraId="15FCE3C4" w14:textId="0ABEF000" w:rsidR="00C065D2" w:rsidRPr="00FF6385" w:rsidRDefault="00AB3205" w:rsidP="00014234">
            <w:pPr>
              <w:pStyle w:val="NormalWeb"/>
              <w:numPr>
                <w:ilvl w:val="0"/>
                <w:numId w:val="19"/>
              </w:numPr>
              <w:spacing w:before="0" w:beforeAutospacing="0" w:after="0" w:afterAutospacing="0"/>
              <w:jc w:val="both"/>
              <w:rPr>
                <w:rFonts w:asciiTheme="minorHAnsi" w:hAnsiTheme="minorHAnsi" w:cstheme="minorBidi"/>
              </w:rPr>
            </w:pPr>
            <w:r w:rsidRPr="00FF6385">
              <w:rPr>
                <w:rFonts w:asciiTheme="minorHAnsi" w:hAnsiTheme="minorHAnsi" w:cstheme="minorBidi"/>
              </w:rPr>
              <w:t>Loss of a s</w:t>
            </w:r>
            <w:r w:rsidR="00C065D2" w:rsidRPr="00FF6385">
              <w:rPr>
                <w:rFonts w:asciiTheme="minorHAnsi" w:hAnsiTheme="minorHAnsi" w:cstheme="minorBidi"/>
              </w:rPr>
              <w:t xml:space="preserve">ystem supporting early identification </w:t>
            </w:r>
            <w:r w:rsidR="00FF6385" w:rsidRPr="00FF6385">
              <w:rPr>
                <w:rFonts w:asciiTheme="minorHAnsi" w:hAnsiTheme="minorHAnsi" w:cstheme="minorBidi"/>
              </w:rPr>
              <w:t>of need.</w:t>
            </w:r>
          </w:p>
          <w:p w14:paraId="65A64508" w14:textId="77777777" w:rsidR="008A1E8D" w:rsidRPr="00B356EC" w:rsidRDefault="008A1E8D" w:rsidP="00014234">
            <w:pPr>
              <w:pStyle w:val="NormalWeb"/>
              <w:spacing w:before="0" w:beforeAutospacing="0" w:after="0" w:afterAutospacing="0"/>
              <w:jc w:val="both"/>
              <w:rPr>
                <w:rFonts w:asciiTheme="minorHAnsi" w:hAnsiTheme="minorHAnsi" w:cstheme="minorHAnsi"/>
              </w:rPr>
            </w:pPr>
          </w:p>
        </w:tc>
      </w:tr>
      <w:tr w:rsidR="00A409E9" w:rsidRPr="00B356EC" w14:paraId="0CD808FA" w14:textId="77777777" w:rsidTr="002B62C7">
        <w:tc>
          <w:tcPr>
            <w:tcW w:w="9628" w:type="dxa"/>
            <w:gridSpan w:val="2"/>
          </w:tcPr>
          <w:p w14:paraId="4137F7BD" w14:textId="0A3920D5" w:rsidR="00A409E9" w:rsidRPr="00AB3205" w:rsidRDefault="00A409E9" w:rsidP="00014234">
            <w:pPr>
              <w:pStyle w:val="NormalWeb"/>
              <w:spacing w:before="0" w:beforeAutospacing="0" w:after="0" w:afterAutospacing="0"/>
              <w:jc w:val="both"/>
              <w:rPr>
                <w:rFonts w:asciiTheme="minorHAnsi" w:hAnsiTheme="minorHAnsi" w:cstheme="minorBidi"/>
                <w:b/>
                <w:bCs/>
              </w:rPr>
            </w:pPr>
            <w:r w:rsidRPr="00AB3205">
              <w:rPr>
                <w:rFonts w:asciiTheme="minorHAnsi" w:hAnsiTheme="minorHAnsi" w:cstheme="minorBidi"/>
                <w:b/>
                <w:bCs/>
              </w:rPr>
              <w:t xml:space="preserve">If reduced funding were </w:t>
            </w:r>
            <w:r w:rsidR="3CA9F893" w:rsidRPr="00AB3205">
              <w:rPr>
                <w:rFonts w:asciiTheme="minorHAnsi" w:hAnsiTheme="minorHAnsi" w:cstheme="minorBidi"/>
                <w:b/>
                <w:bCs/>
              </w:rPr>
              <w:t xml:space="preserve">available, </w:t>
            </w:r>
            <w:r w:rsidR="265DA875" w:rsidRPr="00AB3205">
              <w:rPr>
                <w:rFonts w:asciiTheme="minorHAnsi" w:hAnsiTheme="minorHAnsi" w:cstheme="minorBidi"/>
                <w:b/>
                <w:bCs/>
              </w:rPr>
              <w:t>what</w:t>
            </w:r>
            <w:r w:rsidRPr="00AB3205">
              <w:rPr>
                <w:rFonts w:asciiTheme="minorHAnsi" w:hAnsiTheme="minorHAnsi" w:cstheme="minorBidi"/>
                <w:b/>
                <w:bCs/>
              </w:rPr>
              <w:t xml:space="preserve"> compromises is </w:t>
            </w:r>
            <w:r w:rsidR="673DBB92" w:rsidRPr="00AB3205">
              <w:rPr>
                <w:rFonts w:asciiTheme="minorHAnsi" w:hAnsiTheme="minorHAnsi" w:cstheme="minorBidi"/>
                <w:b/>
                <w:bCs/>
              </w:rPr>
              <w:t>acceptable</w:t>
            </w:r>
            <w:r w:rsidR="4F105BD3" w:rsidRPr="00AB3205">
              <w:rPr>
                <w:rFonts w:asciiTheme="minorHAnsi" w:hAnsiTheme="minorHAnsi" w:cstheme="minorBidi"/>
                <w:b/>
                <w:bCs/>
              </w:rPr>
              <w:t xml:space="preserve">? </w:t>
            </w:r>
            <w:r w:rsidR="00B356EC" w:rsidRPr="00AB3205">
              <w:rPr>
                <w:rFonts w:asciiTheme="minorHAnsi" w:hAnsiTheme="minorHAnsi" w:cstheme="minorBidi"/>
                <w:b/>
                <w:bCs/>
              </w:rPr>
              <w:t>what are your priorities within this work</w:t>
            </w:r>
            <w:r w:rsidR="289C1E94" w:rsidRPr="00AB3205">
              <w:rPr>
                <w:rFonts w:asciiTheme="minorHAnsi" w:hAnsiTheme="minorHAnsi" w:cstheme="minorBidi"/>
                <w:b/>
                <w:bCs/>
              </w:rPr>
              <w:t xml:space="preserve">. </w:t>
            </w:r>
            <w:r w:rsidR="2C699AAF" w:rsidRPr="00AB3205">
              <w:rPr>
                <w:rFonts w:asciiTheme="minorHAnsi" w:hAnsiTheme="minorHAnsi" w:cstheme="minorBidi"/>
                <w:b/>
                <w:bCs/>
              </w:rPr>
              <w:t>What are your recommendations?</w:t>
            </w:r>
          </w:p>
          <w:p w14:paraId="13F948AD" w14:textId="77777777" w:rsidR="00AB3205" w:rsidRDefault="00AB3205" w:rsidP="00014234">
            <w:pPr>
              <w:pStyle w:val="NormalWeb"/>
              <w:spacing w:before="0" w:beforeAutospacing="0" w:after="0" w:afterAutospacing="0"/>
              <w:jc w:val="both"/>
              <w:rPr>
                <w:rFonts w:asciiTheme="minorHAnsi" w:hAnsiTheme="minorHAnsi" w:cstheme="minorBidi"/>
              </w:rPr>
            </w:pPr>
          </w:p>
          <w:p w14:paraId="253E8444" w14:textId="37859AB8" w:rsidR="00AB3205" w:rsidRPr="00FF6385" w:rsidRDefault="00AB3205" w:rsidP="00FF6385">
            <w:pPr>
              <w:pStyle w:val="NormalWeb"/>
              <w:numPr>
                <w:ilvl w:val="0"/>
                <w:numId w:val="22"/>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There is a substantial risk that loss to any part of the current funding model would significantly destabilise </w:t>
            </w:r>
            <w:r w:rsidR="00FF6385" w:rsidRPr="00FF6385">
              <w:rPr>
                <w:rFonts w:asciiTheme="minorHAnsi" w:hAnsiTheme="minorHAnsi" w:cstheme="minorBidi"/>
              </w:rPr>
              <w:t xml:space="preserve">the pathway and </w:t>
            </w:r>
            <w:r w:rsidR="007F60BD" w:rsidRPr="00FF6385">
              <w:rPr>
                <w:rFonts w:asciiTheme="minorHAnsi" w:hAnsiTheme="minorHAnsi" w:cstheme="minorBidi"/>
              </w:rPr>
              <w:t>its</w:t>
            </w:r>
            <w:r w:rsidR="00FF6385" w:rsidRPr="00FF6385">
              <w:rPr>
                <w:rFonts w:asciiTheme="minorHAnsi" w:hAnsiTheme="minorHAnsi" w:cstheme="minorBidi"/>
              </w:rPr>
              <w:t xml:space="preserve"> constituent parts</w:t>
            </w:r>
            <w:r w:rsidRPr="00FF6385">
              <w:rPr>
                <w:rFonts w:asciiTheme="minorHAnsi" w:hAnsiTheme="minorHAnsi" w:cstheme="minorBidi"/>
              </w:rPr>
              <w:t>.</w:t>
            </w:r>
          </w:p>
          <w:p w14:paraId="60309402" w14:textId="6FF61B8F" w:rsidR="0041754D" w:rsidRPr="00FF6385" w:rsidRDefault="00AB3205" w:rsidP="00FF6385">
            <w:pPr>
              <w:pStyle w:val="NormalWeb"/>
              <w:numPr>
                <w:ilvl w:val="0"/>
                <w:numId w:val="22"/>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Any reduction or cost improvement would have a </w:t>
            </w:r>
            <w:r w:rsidR="007F60BD" w:rsidRPr="00FF6385">
              <w:rPr>
                <w:rFonts w:asciiTheme="minorHAnsi" w:hAnsiTheme="minorHAnsi" w:cstheme="minorBidi"/>
              </w:rPr>
              <w:t>knock-on</w:t>
            </w:r>
            <w:r w:rsidR="008962D6" w:rsidRPr="00FF6385">
              <w:rPr>
                <w:rFonts w:asciiTheme="minorHAnsi" w:hAnsiTheme="minorHAnsi" w:cstheme="minorBidi"/>
              </w:rPr>
              <w:t xml:space="preserve"> </w:t>
            </w:r>
            <w:r w:rsidRPr="00FF6385">
              <w:rPr>
                <w:rFonts w:asciiTheme="minorHAnsi" w:hAnsiTheme="minorHAnsi" w:cstheme="minorBidi"/>
              </w:rPr>
              <w:t>effect</w:t>
            </w:r>
            <w:r w:rsidR="008962D6" w:rsidRPr="00FF6385">
              <w:rPr>
                <w:rFonts w:asciiTheme="minorHAnsi" w:hAnsiTheme="minorHAnsi" w:cstheme="minorBidi"/>
              </w:rPr>
              <w:t xml:space="preserve"> in terms of contract and employment legislation</w:t>
            </w:r>
            <w:r w:rsidRPr="00FF6385">
              <w:rPr>
                <w:rFonts w:asciiTheme="minorHAnsi" w:hAnsiTheme="minorHAnsi" w:cstheme="minorBidi"/>
              </w:rPr>
              <w:t xml:space="preserve"> as well as staff wellbeing and role retention. </w:t>
            </w:r>
          </w:p>
          <w:p w14:paraId="6B8D38B9" w14:textId="7147A76C" w:rsidR="00FF1792" w:rsidRPr="00FF6385" w:rsidRDefault="00AB3205" w:rsidP="00FF6385">
            <w:pPr>
              <w:pStyle w:val="NormalWeb"/>
              <w:numPr>
                <w:ilvl w:val="0"/>
                <w:numId w:val="22"/>
              </w:numPr>
              <w:spacing w:before="0" w:beforeAutospacing="0" w:after="0" w:afterAutospacing="0"/>
              <w:jc w:val="both"/>
              <w:rPr>
                <w:rFonts w:asciiTheme="minorHAnsi" w:hAnsiTheme="minorHAnsi" w:cstheme="minorBidi"/>
              </w:rPr>
            </w:pPr>
            <w:r w:rsidRPr="00FF6385">
              <w:rPr>
                <w:rFonts w:asciiTheme="minorHAnsi" w:hAnsiTheme="minorHAnsi" w:cstheme="minorBidi"/>
              </w:rPr>
              <w:t>Reduced funding</w:t>
            </w:r>
            <w:r w:rsidR="00FF1792" w:rsidRPr="00FF6385">
              <w:rPr>
                <w:rFonts w:asciiTheme="minorHAnsi" w:hAnsiTheme="minorHAnsi" w:cstheme="minorBidi"/>
              </w:rPr>
              <w:t xml:space="preserve"> would </w:t>
            </w:r>
            <w:r w:rsidRPr="00FF6385">
              <w:rPr>
                <w:rFonts w:asciiTheme="minorHAnsi" w:hAnsiTheme="minorHAnsi" w:cstheme="minorBidi"/>
              </w:rPr>
              <w:t>affect</w:t>
            </w:r>
            <w:r w:rsidR="00FF1792" w:rsidRPr="00FF6385">
              <w:rPr>
                <w:rFonts w:asciiTheme="minorHAnsi" w:hAnsiTheme="minorHAnsi" w:cstheme="minorBidi"/>
              </w:rPr>
              <w:t xml:space="preserve"> our ability to provide multidisciplinary working, which is an identified imperative factor for parent-infant service recognition. </w:t>
            </w:r>
          </w:p>
          <w:p w14:paraId="6FD311EA" w14:textId="7ACD4220" w:rsidR="16783B6E" w:rsidRPr="000034D2" w:rsidRDefault="00AB3205" w:rsidP="00014234">
            <w:pPr>
              <w:pStyle w:val="NormalWeb"/>
              <w:numPr>
                <w:ilvl w:val="0"/>
                <w:numId w:val="22"/>
              </w:numPr>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Our priorities are to retain current funding and work with Commissioners and Providers to consolidate PAIRS into a </w:t>
            </w:r>
            <w:r w:rsidR="007F60BD" w:rsidRPr="00FF6385">
              <w:rPr>
                <w:rFonts w:asciiTheme="minorHAnsi" w:hAnsiTheme="minorHAnsi" w:cstheme="minorBidi"/>
              </w:rPr>
              <w:t>5-year</w:t>
            </w:r>
            <w:r w:rsidRPr="00FF6385">
              <w:rPr>
                <w:rFonts w:asciiTheme="minorHAnsi" w:hAnsiTheme="minorHAnsi" w:cstheme="minorBidi"/>
              </w:rPr>
              <w:t xml:space="preserve"> commissioned plan to incrementally increase the offer to </w:t>
            </w:r>
            <w:r w:rsidR="00FF6385" w:rsidRPr="00FF6385">
              <w:rPr>
                <w:rFonts w:asciiTheme="minorHAnsi" w:hAnsiTheme="minorHAnsi" w:cstheme="minorBidi"/>
              </w:rPr>
              <w:t>a recommended</w:t>
            </w:r>
            <w:r w:rsidRPr="00FF6385">
              <w:rPr>
                <w:rFonts w:asciiTheme="minorHAnsi" w:hAnsiTheme="minorHAnsi" w:cstheme="minorBidi"/>
              </w:rPr>
              <w:t xml:space="preserve"> </w:t>
            </w:r>
            <w:r w:rsidR="002C4654" w:rsidRPr="00FF6385">
              <w:rPr>
                <w:rFonts w:asciiTheme="minorHAnsi" w:hAnsiTheme="minorHAnsi" w:cstheme="minorBidi"/>
              </w:rPr>
              <w:t xml:space="preserve">percentage </w:t>
            </w:r>
            <w:r w:rsidRPr="00FF6385">
              <w:rPr>
                <w:rFonts w:asciiTheme="minorHAnsi" w:hAnsiTheme="minorHAnsi" w:cstheme="minorBidi"/>
              </w:rPr>
              <w:t>population</w:t>
            </w:r>
            <w:r w:rsidR="002C4654" w:rsidRPr="00FF6385">
              <w:rPr>
                <w:rFonts w:asciiTheme="minorHAnsi" w:hAnsiTheme="minorHAnsi" w:cstheme="minorBidi"/>
              </w:rPr>
              <w:t xml:space="preserve"> of Sheffield’s birth rate</w:t>
            </w:r>
            <w:r w:rsidRPr="00FF6385">
              <w:rPr>
                <w:rFonts w:asciiTheme="minorHAnsi" w:hAnsiTheme="minorHAnsi" w:cstheme="minorBidi"/>
              </w:rPr>
              <w:t>.</w:t>
            </w:r>
            <w:r>
              <w:rPr>
                <w:rFonts w:asciiTheme="minorHAnsi" w:hAnsiTheme="minorHAnsi" w:cstheme="minorBidi"/>
              </w:rPr>
              <w:t xml:space="preserve"> </w:t>
            </w:r>
          </w:p>
          <w:p w14:paraId="477273FA" w14:textId="1B27D5AB" w:rsidR="00A409E9" w:rsidRPr="00B356EC" w:rsidRDefault="00A409E9" w:rsidP="00014234">
            <w:pPr>
              <w:pStyle w:val="NormalWeb"/>
              <w:spacing w:before="0" w:beforeAutospacing="0" w:after="0" w:afterAutospacing="0"/>
              <w:jc w:val="both"/>
              <w:rPr>
                <w:rFonts w:asciiTheme="minorHAnsi" w:hAnsiTheme="minorHAnsi" w:cstheme="minorHAnsi"/>
              </w:rPr>
            </w:pPr>
          </w:p>
        </w:tc>
      </w:tr>
      <w:tr w:rsidR="16783B6E" w14:paraId="74CA22F5" w14:textId="77777777" w:rsidTr="002B62C7">
        <w:trPr>
          <w:trHeight w:val="300"/>
        </w:trPr>
        <w:tc>
          <w:tcPr>
            <w:tcW w:w="9628" w:type="dxa"/>
            <w:gridSpan w:val="2"/>
          </w:tcPr>
          <w:p w14:paraId="32FE7A97" w14:textId="07347FEB" w:rsidR="00F364BA" w:rsidRPr="002C4654" w:rsidRDefault="188DEB63" w:rsidP="00014234">
            <w:pPr>
              <w:pStyle w:val="NormalWeb"/>
              <w:jc w:val="both"/>
              <w:rPr>
                <w:rFonts w:asciiTheme="minorHAnsi" w:hAnsiTheme="minorHAnsi" w:cstheme="minorBidi"/>
                <w:b/>
                <w:bCs/>
              </w:rPr>
            </w:pPr>
            <w:r w:rsidRPr="002C4654">
              <w:rPr>
                <w:rFonts w:asciiTheme="minorHAnsi" w:hAnsiTheme="minorHAnsi" w:cstheme="minorBidi"/>
                <w:b/>
                <w:bCs/>
              </w:rPr>
              <w:t xml:space="preserve">Breakdown of estimated costs </w:t>
            </w:r>
            <w:r w:rsidR="36167A83" w:rsidRPr="002C4654">
              <w:rPr>
                <w:rFonts w:asciiTheme="minorHAnsi" w:hAnsiTheme="minorHAnsi" w:cstheme="minorBidi"/>
                <w:b/>
                <w:bCs/>
              </w:rPr>
              <w:t>of</w:t>
            </w:r>
            <w:r w:rsidR="3515469D" w:rsidRPr="002C4654">
              <w:rPr>
                <w:rFonts w:asciiTheme="minorHAnsi" w:hAnsiTheme="minorHAnsi" w:cstheme="minorBidi"/>
                <w:b/>
                <w:bCs/>
              </w:rPr>
              <w:t xml:space="preserve"> recommended </w:t>
            </w:r>
            <w:r w:rsidR="6ED606F2" w:rsidRPr="002C4654">
              <w:rPr>
                <w:rFonts w:asciiTheme="minorHAnsi" w:hAnsiTheme="minorHAnsi" w:cstheme="minorBidi"/>
                <w:b/>
                <w:bCs/>
              </w:rPr>
              <w:t>continued delivery</w:t>
            </w:r>
            <w:r w:rsidR="36167A83" w:rsidRPr="002C4654">
              <w:rPr>
                <w:rFonts w:asciiTheme="minorHAnsi" w:hAnsiTheme="minorHAnsi" w:cstheme="minorBidi"/>
                <w:b/>
                <w:bCs/>
              </w:rPr>
              <w:t xml:space="preserve"> </w:t>
            </w:r>
          </w:p>
          <w:p w14:paraId="0F304600" w14:textId="77777777" w:rsidR="188DEB63" w:rsidRDefault="188DEB63" w:rsidP="00014234">
            <w:pPr>
              <w:pStyle w:val="NormalWeb"/>
              <w:jc w:val="both"/>
              <w:rPr>
                <w:rFonts w:asciiTheme="minorHAnsi" w:hAnsiTheme="minorHAnsi" w:cstheme="minorBidi"/>
              </w:rPr>
            </w:pPr>
            <w:r w:rsidRPr="16783B6E">
              <w:rPr>
                <w:rFonts w:asciiTheme="minorHAnsi" w:hAnsiTheme="minorHAnsi" w:cstheme="minorBidi"/>
              </w:rPr>
              <w:t xml:space="preserve">Total </w:t>
            </w:r>
            <w:r w:rsidR="002C4654">
              <w:rPr>
                <w:rFonts w:asciiTheme="minorHAnsi" w:hAnsiTheme="minorHAnsi" w:cstheme="minorBidi"/>
              </w:rPr>
              <w:t>for current costing model:</w:t>
            </w:r>
          </w:p>
          <w:tbl>
            <w:tblPr>
              <w:tblStyle w:val="TableGrid"/>
              <w:tblW w:w="0" w:type="auto"/>
              <w:tblLook w:val="04A0" w:firstRow="1" w:lastRow="0" w:firstColumn="1" w:lastColumn="0" w:noHBand="0" w:noVBand="1"/>
            </w:tblPr>
            <w:tblGrid>
              <w:gridCol w:w="3134"/>
              <w:gridCol w:w="1564"/>
              <w:gridCol w:w="4704"/>
            </w:tblGrid>
            <w:tr w:rsidR="007F60BD" w:rsidRPr="007F60BD" w14:paraId="2385AD28" w14:textId="77777777" w:rsidTr="00DF200A">
              <w:tc>
                <w:tcPr>
                  <w:tcW w:w="3134" w:type="dxa"/>
                </w:tcPr>
                <w:p w14:paraId="693D5B60"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b/>
                      <w:bCs/>
                    </w:rPr>
                    <w:t>Service</w:t>
                  </w:r>
                </w:p>
              </w:tc>
              <w:tc>
                <w:tcPr>
                  <w:tcW w:w="1564" w:type="dxa"/>
                </w:tcPr>
                <w:p w14:paraId="71E75228"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b/>
                      <w:bCs/>
                    </w:rPr>
                    <w:t>Cost</w:t>
                  </w:r>
                </w:p>
              </w:tc>
              <w:tc>
                <w:tcPr>
                  <w:tcW w:w="4704" w:type="dxa"/>
                </w:tcPr>
                <w:p w14:paraId="5247B208"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b/>
                      <w:bCs/>
                    </w:rPr>
                    <w:t>Funded by:</w:t>
                  </w:r>
                </w:p>
              </w:tc>
            </w:tr>
            <w:tr w:rsidR="007F60BD" w:rsidRPr="007F60BD" w14:paraId="3BF9AA67" w14:textId="77777777" w:rsidTr="00DF200A">
              <w:tc>
                <w:tcPr>
                  <w:tcW w:w="3134" w:type="dxa"/>
                </w:tcPr>
                <w:p w14:paraId="5A509F9C"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rPr>
                    <w:lastRenderedPageBreak/>
                    <w:t>CAMHS PAIRS</w:t>
                  </w:r>
                </w:p>
              </w:tc>
              <w:tc>
                <w:tcPr>
                  <w:tcW w:w="1564" w:type="dxa"/>
                </w:tcPr>
                <w:p w14:paraId="620819D5" w14:textId="571F2EE1" w:rsidR="007F60BD" w:rsidRPr="007F60BD" w:rsidRDefault="007F60BD" w:rsidP="007F60BD">
                  <w:pPr>
                    <w:pStyle w:val="NormalWeb"/>
                    <w:jc w:val="both"/>
                    <w:rPr>
                      <w:rFonts w:asciiTheme="minorHAnsi" w:hAnsiTheme="minorHAnsi" w:cstheme="minorHAnsi"/>
                      <w:b/>
                      <w:bCs/>
                    </w:rPr>
                  </w:pPr>
                </w:p>
              </w:tc>
              <w:tc>
                <w:tcPr>
                  <w:tcW w:w="4704" w:type="dxa"/>
                </w:tcPr>
                <w:p w14:paraId="6BD3EB60" w14:textId="57F46DA5" w:rsidR="007F60BD" w:rsidRPr="007F60BD" w:rsidRDefault="007F60BD" w:rsidP="007F60BD">
                  <w:pPr>
                    <w:rPr>
                      <w:rFonts w:cstheme="minorHAnsi"/>
                      <w:sz w:val="24"/>
                      <w:szCs w:val="24"/>
                    </w:rPr>
                  </w:pPr>
                </w:p>
              </w:tc>
            </w:tr>
            <w:tr w:rsidR="007F60BD" w:rsidRPr="007F60BD" w14:paraId="159A045F" w14:textId="77777777" w:rsidTr="00DF200A">
              <w:tc>
                <w:tcPr>
                  <w:tcW w:w="3134" w:type="dxa"/>
                </w:tcPr>
                <w:p w14:paraId="740AF3E0"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rPr>
                    <w:t>0-19 PAIRS</w:t>
                  </w:r>
                </w:p>
              </w:tc>
              <w:tc>
                <w:tcPr>
                  <w:tcW w:w="1564" w:type="dxa"/>
                </w:tcPr>
                <w:p w14:paraId="633ADCFF" w14:textId="2249F2D9" w:rsidR="007F60BD" w:rsidRPr="007F60BD" w:rsidRDefault="007F60BD" w:rsidP="007F60BD">
                  <w:pPr>
                    <w:pStyle w:val="NormalWeb"/>
                    <w:jc w:val="both"/>
                    <w:rPr>
                      <w:rFonts w:asciiTheme="minorHAnsi" w:hAnsiTheme="minorHAnsi" w:cstheme="minorHAnsi"/>
                      <w:b/>
                      <w:bCs/>
                    </w:rPr>
                  </w:pPr>
                </w:p>
              </w:tc>
              <w:tc>
                <w:tcPr>
                  <w:tcW w:w="4704" w:type="dxa"/>
                </w:tcPr>
                <w:p w14:paraId="643D0FF5" w14:textId="625642B5" w:rsidR="007F60BD" w:rsidRPr="007F60BD" w:rsidRDefault="007F60BD" w:rsidP="007F60BD">
                  <w:pPr>
                    <w:pStyle w:val="NormalWeb"/>
                    <w:jc w:val="both"/>
                    <w:rPr>
                      <w:rFonts w:asciiTheme="minorHAnsi" w:hAnsiTheme="minorHAnsi" w:cstheme="minorHAnsi"/>
                    </w:rPr>
                  </w:pPr>
                </w:p>
              </w:tc>
            </w:tr>
            <w:tr w:rsidR="007F60BD" w:rsidRPr="007F60BD" w14:paraId="675FF877" w14:textId="77777777" w:rsidTr="00DF200A">
              <w:tc>
                <w:tcPr>
                  <w:tcW w:w="3134" w:type="dxa"/>
                </w:tcPr>
                <w:p w14:paraId="50A6663C" w14:textId="77777777" w:rsidR="007F60BD" w:rsidRPr="007F60BD" w:rsidRDefault="007F60BD" w:rsidP="007F60BD">
                  <w:pPr>
                    <w:pStyle w:val="NormalWeb"/>
                    <w:jc w:val="both"/>
                    <w:rPr>
                      <w:rFonts w:asciiTheme="minorHAnsi" w:hAnsiTheme="minorHAnsi" w:cstheme="minorHAnsi"/>
                      <w:b/>
                      <w:bCs/>
                    </w:rPr>
                  </w:pPr>
                  <w:r w:rsidRPr="007F60BD">
                    <w:rPr>
                      <w:rFonts w:asciiTheme="minorHAnsi" w:hAnsiTheme="minorHAnsi" w:cstheme="minorHAnsi"/>
                    </w:rPr>
                    <w:t>PAIRS TOTAL</w:t>
                  </w:r>
                </w:p>
              </w:tc>
              <w:tc>
                <w:tcPr>
                  <w:tcW w:w="1564" w:type="dxa"/>
                </w:tcPr>
                <w:p w14:paraId="1AACEEB4" w14:textId="4263E450" w:rsidR="007F60BD" w:rsidRPr="007F60BD" w:rsidRDefault="007F60BD" w:rsidP="007F60BD">
                  <w:pPr>
                    <w:pStyle w:val="NormalWeb"/>
                    <w:jc w:val="both"/>
                    <w:rPr>
                      <w:rFonts w:asciiTheme="minorHAnsi" w:hAnsiTheme="minorHAnsi" w:cstheme="minorHAnsi"/>
                      <w:b/>
                      <w:bCs/>
                    </w:rPr>
                  </w:pPr>
                </w:p>
              </w:tc>
              <w:tc>
                <w:tcPr>
                  <w:tcW w:w="4704" w:type="dxa"/>
                </w:tcPr>
                <w:p w14:paraId="10033DA1" w14:textId="09F62130" w:rsidR="007F60BD" w:rsidRPr="007F60BD" w:rsidRDefault="007F60BD" w:rsidP="007F60BD">
                  <w:pPr>
                    <w:rPr>
                      <w:rFonts w:cstheme="minorHAnsi"/>
                      <w:b/>
                      <w:bCs/>
                      <w:sz w:val="24"/>
                      <w:szCs w:val="24"/>
                    </w:rPr>
                  </w:pPr>
                </w:p>
              </w:tc>
            </w:tr>
          </w:tbl>
          <w:p w14:paraId="711BE13C" w14:textId="58C1CDB2" w:rsidR="002C4654" w:rsidRDefault="002C4654" w:rsidP="00014234">
            <w:pPr>
              <w:pStyle w:val="NormalWeb"/>
              <w:jc w:val="both"/>
              <w:rPr>
                <w:rFonts w:asciiTheme="minorHAnsi" w:hAnsiTheme="minorHAnsi" w:cstheme="minorBidi"/>
              </w:rPr>
            </w:pPr>
          </w:p>
        </w:tc>
      </w:tr>
      <w:tr w:rsidR="00A409E9" w:rsidRPr="00B356EC" w14:paraId="0679CDCF" w14:textId="77777777" w:rsidTr="002B62C7">
        <w:tc>
          <w:tcPr>
            <w:tcW w:w="9628" w:type="dxa"/>
            <w:gridSpan w:val="2"/>
          </w:tcPr>
          <w:p w14:paraId="6149243D" w14:textId="1CF7B431" w:rsidR="00A409E9" w:rsidRPr="002C4654" w:rsidRDefault="00A409E9" w:rsidP="00014234">
            <w:pPr>
              <w:pStyle w:val="NormalWeb"/>
              <w:spacing w:before="0" w:beforeAutospacing="0" w:after="0" w:afterAutospacing="0"/>
              <w:jc w:val="both"/>
              <w:rPr>
                <w:rFonts w:asciiTheme="minorHAnsi" w:hAnsiTheme="minorHAnsi" w:cstheme="minorBidi"/>
                <w:b/>
                <w:bCs/>
              </w:rPr>
            </w:pPr>
            <w:r w:rsidRPr="002C4654">
              <w:rPr>
                <w:rFonts w:asciiTheme="minorHAnsi" w:hAnsiTheme="minorHAnsi" w:cstheme="minorBidi"/>
                <w:b/>
                <w:bCs/>
              </w:rPr>
              <w:lastRenderedPageBreak/>
              <w:t>If funding were to continue, what would you retain? What would you Change</w:t>
            </w:r>
            <w:r w:rsidR="10C91926" w:rsidRPr="002C4654">
              <w:rPr>
                <w:rFonts w:asciiTheme="minorHAnsi" w:hAnsiTheme="minorHAnsi" w:cstheme="minorBidi"/>
                <w:b/>
                <w:bCs/>
              </w:rPr>
              <w:t xml:space="preserve">? </w:t>
            </w:r>
            <w:r w:rsidRPr="002C4654">
              <w:rPr>
                <w:rFonts w:asciiTheme="minorHAnsi" w:hAnsiTheme="minorHAnsi" w:cstheme="minorBidi"/>
                <w:b/>
                <w:bCs/>
              </w:rPr>
              <w:t>What would be your next steps?</w:t>
            </w:r>
          </w:p>
          <w:p w14:paraId="02CDEA2E" w14:textId="77777777" w:rsidR="006F19B7" w:rsidRDefault="006F19B7" w:rsidP="00014234">
            <w:pPr>
              <w:pStyle w:val="NormalWeb"/>
              <w:spacing w:before="0" w:beforeAutospacing="0" w:after="0" w:afterAutospacing="0"/>
              <w:jc w:val="both"/>
              <w:rPr>
                <w:rFonts w:asciiTheme="minorHAnsi" w:hAnsiTheme="minorHAnsi" w:cstheme="minorBidi"/>
              </w:rPr>
            </w:pPr>
          </w:p>
          <w:p w14:paraId="1B5C4409" w14:textId="3C3B3488" w:rsidR="002C4654" w:rsidRPr="00FF6385" w:rsidRDefault="002C4654" w:rsidP="00014234">
            <w:pPr>
              <w:pStyle w:val="NormalWeb"/>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In order to benchmark with national objectives and to retain and improve the Parent Infant Foundation’s recognition of the Sheffield PAIRS, funding would need to be maintained with a plan to incrementally increase over a </w:t>
            </w:r>
            <w:r w:rsidR="004A11C4" w:rsidRPr="00FF6385">
              <w:rPr>
                <w:rFonts w:asciiTheme="minorHAnsi" w:hAnsiTheme="minorHAnsi" w:cstheme="minorBidi"/>
              </w:rPr>
              <w:t>5-year</w:t>
            </w:r>
            <w:r w:rsidRPr="00FF6385">
              <w:rPr>
                <w:rFonts w:asciiTheme="minorHAnsi" w:hAnsiTheme="minorHAnsi" w:cstheme="minorBidi"/>
              </w:rPr>
              <w:t xml:space="preserve"> period. </w:t>
            </w:r>
            <w:r w:rsidR="005D7B30">
              <w:rPr>
                <w:rFonts w:asciiTheme="minorHAnsi" w:hAnsiTheme="minorHAnsi" w:cstheme="minorBidi"/>
              </w:rPr>
              <w:t xml:space="preserve">With collaborative priorities in order to optimise the </w:t>
            </w:r>
            <w:r w:rsidR="004A11C4">
              <w:rPr>
                <w:rFonts w:asciiTheme="minorHAnsi" w:hAnsiTheme="minorHAnsi" w:cstheme="minorBidi"/>
              </w:rPr>
              <w:t>resource</w:t>
            </w:r>
            <w:r w:rsidR="005D7B30">
              <w:rPr>
                <w:rFonts w:asciiTheme="minorHAnsi" w:hAnsiTheme="minorHAnsi" w:cstheme="minorBidi"/>
              </w:rPr>
              <w:t xml:space="preserve"> to the biggest need in the population and where can make most impact </w:t>
            </w:r>
            <w:r w:rsidR="004A11C4">
              <w:rPr>
                <w:rFonts w:asciiTheme="minorHAnsi" w:hAnsiTheme="minorHAnsi" w:cstheme="minorBidi"/>
              </w:rPr>
              <w:t>- improving</w:t>
            </w:r>
            <w:r w:rsidR="005D7B30">
              <w:rPr>
                <w:rFonts w:asciiTheme="minorHAnsi" w:hAnsiTheme="minorHAnsi" w:cstheme="minorBidi"/>
              </w:rPr>
              <w:t xml:space="preserve"> lives and cost savings.</w:t>
            </w:r>
          </w:p>
          <w:p w14:paraId="37141BCF" w14:textId="77777777" w:rsidR="002C4654" w:rsidRPr="00FF6385" w:rsidRDefault="002C4654" w:rsidP="00014234">
            <w:pPr>
              <w:pStyle w:val="NormalWeb"/>
              <w:spacing w:before="0" w:beforeAutospacing="0" w:after="0" w:afterAutospacing="0"/>
              <w:jc w:val="both"/>
              <w:rPr>
                <w:rFonts w:asciiTheme="minorHAnsi" w:hAnsiTheme="minorHAnsi" w:cstheme="minorBidi"/>
              </w:rPr>
            </w:pPr>
          </w:p>
          <w:p w14:paraId="34B75682" w14:textId="5B01FFF4" w:rsidR="002C4654" w:rsidRPr="00FF6385" w:rsidRDefault="002C4654" w:rsidP="00014234">
            <w:pPr>
              <w:pStyle w:val="NormalWeb"/>
              <w:spacing w:before="0" w:beforeAutospacing="0" w:after="0" w:afterAutospacing="0"/>
              <w:jc w:val="both"/>
              <w:rPr>
                <w:rFonts w:asciiTheme="minorHAnsi" w:hAnsiTheme="minorHAnsi" w:cstheme="minorBidi"/>
              </w:rPr>
            </w:pPr>
            <w:r w:rsidRPr="00FF6385">
              <w:rPr>
                <w:rFonts w:asciiTheme="minorHAnsi" w:hAnsiTheme="minorHAnsi" w:cstheme="minorBidi"/>
              </w:rPr>
              <w:t xml:space="preserve">The service would look to instigate a service improvement programme and regularly review outcomes to ensure a flexible approach in relation to data analysis and performance across the system. </w:t>
            </w:r>
          </w:p>
          <w:p w14:paraId="4C5CA776" w14:textId="77777777" w:rsidR="001B4C12" w:rsidRPr="00FF6385" w:rsidRDefault="001B4C12" w:rsidP="00014234">
            <w:pPr>
              <w:pStyle w:val="NormalWeb"/>
              <w:spacing w:before="0" w:beforeAutospacing="0" w:after="0" w:afterAutospacing="0"/>
              <w:jc w:val="both"/>
              <w:rPr>
                <w:rFonts w:asciiTheme="minorHAnsi" w:hAnsiTheme="minorHAnsi" w:cstheme="minorBidi"/>
              </w:rPr>
            </w:pPr>
          </w:p>
          <w:p w14:paraId="554AE988" w14:textId="084C3D31" w:rsidR="006F19B7" w:rsidRDefault="002C4654" w:rsidP="00014234">
            <w:pPr>
              <w:pStyle w:val="NormalWeb"/>
              <w:spacing w:before="0" w:beforeAutospacing="0" w:after="0" w:afterAutospacing="0"/>
              <w:jc w:val="both"/>
              <w:rPr>
                <w:rFonts w:asciiTheme="minorHAnsi" w:hAnsiTheme="minorHAnsi" w:cstheme="minorBidi"/>
              </w:rPr>
            </w:pPr>
            <w:r w:rsidRPr="00FF6385">
              <w:rPr>
                <w:rFonts w:asciiTheme="minorHAnsi" w:hAnsiTheme="minorHAnsi" w:cstheme="minorBidi"/>
                <w:noProof/>
              </w:rPr>
              <w:t>In order to support the clinical delivery</w:t>
            </w:r>
            <w:r w:rsidR="00DB6D93">
              <w:rPr>
                <w:rFonts w:asciiTheme="minorHAnsi" w:hAnsiTheme="minorHAnsi" w:cstheme="minorBidi"/>
                <w:noProof/>
              </w:rPr>
              <w:t>, it is important to ensure that the administrative and operational functions are also factored in</w:t>
            </w:r>
            <w:r w:rsidRPr="00FF6385">
              <w:rPr>
                <w:rFonts w:asciiTheme="minorHAnsi" w:hAnsiTheme="minorHAnsi" w:cstheme="minorBidi"/>
                <w:noProof/>
              </w:rPr>
              <w:t>.</w:t>
            </w:r>
          </w:p>
          <w:p w14:paraId="122A4FCF" w14:textId="77777777" w:rsidR="00D625AF" w:rsidRDefault="00D625AF" w:rsidP="00014234">
            <w:pPr>
              <w:pStyle w:val="NormalWeb"/>
              <w:spacing w:before="0" w:beforeAutospacing="0" w:after="0" w:afterAutospacing="0"/>
              <w:jc w:val="both"/>
              <w:rPr>
                <w:rFonts w:asciiTheme="minorHAnsi" w:hAnsiTheme="minorHAnsi" w:cstheme="minorBidi"/>
              </w:rPr>
            </w:pPr>
          </w:p>
          <w:p w14:paraId="50AFE1E4" w14:textId="7C309061" w:rsidR="00A409E9" w:rsidRPr="00B356EC" w:rsidRDefault="00A409E9" w:rsidP="00014234">
            <w:pPr>
              <w:pStyle w:val="NormalWeb"/>
              <w:spacing w:before="0" w:beforeAutospacing="0" w:after="0" w:afterAutospacing="0"/>
              <w:jc w:val="both"/>
              <w:rPr>
                <w:rFonts w:asciiTheme="minorHAnsi" w:hAnsiTheme="minorHAnsi" w:cstheme="minorBidi"/>
              </w:rPr>
            </w:pPr>
          </w:p>
        </w:tc>
      </w:tr>
      <w:tr w:rsidR="16783B6E" w14:paraId="292F1EB9" w14:textId="77777777" w:rsidTr="002B62C7">
        <w:trPr>
          <w:trHeight w:val="300"/>
        </w:trPr>
        <w:tc>
          <w:tcPr>
            <w:tcW w:w="9628" w:type="dxa"/>
            <w:gridSpan w:val="2"/>
          </w:tcPr>
          <w:p w14:paraId="1899EE4A" w14:textId="5828A219" w:rsidR="5AD8D2B6" w:rsidRDefault="5AD8D2B6" w:rsidP="00014234">
            <w:pPr>
              <w:pStyle w:val="NormalWeb"/>
              <w:jc w:val="both"/>
              <w:rPr>
                <w:rFonts w:asciiTheme="minorHAnsi" w:hAnsiTheme="minorHAnsi" w:cstheme="minorBidi"/>
                <w:b/>
                <w:bCs/>
              </w:rPr>
            </w:pPr>
            <w:r w:rsidRPr="002C4654">
              <w:rPr>
                <w:rFonts w:asciiTheme="minorHAnsi" w:hAnsiTheme="minorHAnsi" w:cstheme="minorBidi"/>
                <w:b/>
                <w:bCs/>
              </w:rPr>
              <w:t xml:space="preserve">Breakdown of estimated costs of </w:t>
            </w:r>
            <w:r w:rsidR="1568ED1C" w:rsidRPr="002C4654">
              <w:rPr>
                <w:rFonts w:asciiTheme="minorHAnsi" w:hAnsiTheme="minorHAnsi" w:cstheme="minorBidi"/>
                <w:b/>
                <w:bCs/>
              </w:rPr>
              <w:t xml:space="preserve">recommended </w:t>
            </w:r>
            <w:r w:rsidRPr="002C4654">
              <w:rPr>
                <w:rFonts w:asciiTheme="minorHAnsi" w:hAnsiTheme="minorHAnsi" w:cstheme="minorBidi"/>
                <w:b/>
                <w:bCs/>
              </w:rPr>
              <w:t>retained/additional/changed delivery</w:t>
            </w:r>
          </w:p>
          <w:tbl>
            <w:tblPr>
              <w:tblStyle w:val="TableGrid"/>
              <w:tblW w:w="0" w:type="auto"/>
              <w:tblLook w:val="04A0" w:firstRow="1" w:lastRow="0" w:firstColumn="1" w:lastColumn="0" w:noHBand="0" w:noVBand="1"/>
            </w:tblPr>
            <w:tblGrid>
              <w:gridCol w:w="3134"/>
              <w:gridCol w:w="1564"/>
              <w:gridCol w:w="4704"/>
            </w:tblGrid>
            <w:tr w:rsidR="00DF0E94" w14:paraId="444C99BF" w14:textId="77777777" w:rsidTr="00DF0E94">
              <w:tc>
                <w:tcPr>
                  <w:tcW w:w="3134" w:type="dxa"/>
                </w:tcPr>
                <w:p w14:paraId="7909EEAA" w14:textId="17FD70D8"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b/>
                      <w:bCs/>
                    </w:rPr>
                    <w:t>Service</w:t>
                  </w:r>
                </w:p>
              </w:tc>
              <w:tc>
                <w:tcPr>
                  <w:tcW w:w="1564" w:type="dxa"/>
                </w:tcPr>
                <w:p w14:paraId="0D15EF4A" w14:textId="210BD0A6"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b/>
                      <w:bCs/>
                    </w:rPr>
                    <w:t>Cost</w:t>
                  </w:r>
                </w:p>
              </w:tc>
              <w:tc>
                <w:tcPr>
                  <w:tcW w:w="4704" w:type="dxa"/>
                </w:tcPr>
                <w:p w14:paraId="1D89A35B" w14:textId="74AF0428"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b/>
                      <w:bCs/>
                    </w:rPr>
                    <w:t>Funded by:</w:t>
                  </w:r>
                </w:p>
              </w:tc>
            </w:tr>
            <w:tr w:rsidR="00DF0E94" w14:paraId="35CF1BC5" w14:textId="77777777" w:rsidTr="00DF0E94">
              <w:tc>
                <w:tcPr>
                  <w:tcW w:w="3134" w:type="dxa"/>
                </w:tcPr>
                <w:p w14:paraId="49B31D5C" w14:textId="7FE2F26E"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rPr>
                    <w:t>CAMHS PAIRS</w:t>
                  </w:r>
                </w:p>
              </w:tc>
              <w:tc>
                <w:tcPr>
                  <w:tcW w:w="1564" w:type="dxa"/>
                </w:tcPr>
                <w:p w14:paraId="777A3E9E" w14:textId="0D3A9B8B" w:rsidR="00DF0E94" w:rsidRPr="007F60BD" w:rsidRDefault="00DF0E94" w:rsidP="00DF0E94">
                  <w:pPr>
                    <w:pStyle w:val="NormalWeb"/>
                    <w:jc w:val="both"/>
                    <w:rPr>
                      <w:rFonts w:asciiTheme="minorHAnsi" w:hAnsiTheme="minorHAnsi" w:cstheme="minorHAnsi"/>
                      <w:b/>
                      <w:bCs/>
                    </w:rPr>
                  </w:pPr>
                </w:p>
              </w:tc>
              <w:tc>
                <w:tcPr>
                  <w:tcW w:w="4704" w:type="dxa"/>
                </w:tcPr>
                <w:p w14:paraId="27C11854" w14:textId="77777777" w:rsidR="00DF0E94" w:rsidRPr="007F60BD" w:rsidRDefault="00DF0E94" w:rsidP="00DF0E94">
                  <w:pPr>
                    <w:pStyle w:val="NormalWeb"/>
                    <w:jc w:val="both"/>
                    <w:rPr>
                      <w:rFonts w:asciiTheme="minorHAnsi" w:hAnsiTheme="minorHAnsi" w:cstheme="minorHAnsi"/>
                      <w:b/>
                      <w:bCs/>
                    </w:rPr>
                  </w:pPr>
                </w:p>
              </w:tc>
            </w:tr>
            <w:tr w:rsidR="00DF0E94" w14:paraId="4F038800" w14:textId="77777777" w:rsidTr="00DF0E94">
              <w:tc>
                <w:tcPr>
                  <w:tcW w:w="3134" w:type="dxa"/>
                </w:tcPr>
                <w:p w14:paraId="65691275" w14:textId="560E8D67"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rPr>
                    <w:t>0-19 PAIRS</w:t>
                  </w:r>
                </w:p>
              </w:tc>
              <w:tc>
                <w:tcPr>
                  <w:tcW w:w="1564" w:type="dxa"/>
                </w:tcPr>
                <w:p w14:paraId="0AF5EDB2" w14:textId="1C6DEC1B" w:rsidR="00DF0E94" w:rsidRPr="007F60BD" w:rsidRDefault="00DF0E94" w:rsidP="00DF0E94">
                  <w:pPr>
                    <w:pStyle w:val="NormalWeb"/>
                    <w:jc w:val="both"/>
                    <w:rPr>
                      <w:rFonts w:asciiTheme="minorHAnsi" w:hAnsiTheme="minorHAnsi" w:cstheme="minorHAnsi"/>
                      <w:b/>
                      <w:bCs/>
                    </w:rPr>
                  </w:pPr>
                </w:p>
              </w:tc>
              <w:tc>
                <w:tcPr>
                  <w:tcW w:w="4704" w:type="dxa"/>
                </w:tcPr>
                <w:p w14:paraId="17AC7B51" w14:textId="77777777" w:rsidR="00DF0E94" w:rsidRPr="007F60BD" w:rsidRDefault="00DF0E94" w:rsidP="00DF0E94">
                  <w:pPr>
                    <w:pStyle w:val="NormalWeb"/>
                    <w:jc w:val="both"/>
                    <w:rPr>
                      <w:rFonts w:asciiTheme="minorHAnsi" w:hAnsiTheme="minorHAnsi" w:cstheme="minorHAnsi"/>
                      <w:b/>
                      <w:bCs/>
                    </w:rPr>
                  </w:pPr>
                </w:p>
              </w:tc>
            </w:tr>
            <w:tr w:rsidR="00DF0E94" w14:paraId="1F0C1F9F" w14:textId="77777777" w:rsidTr="00DF0E94">
              <w:tc>
                <w:tcPr>
                  <w:tcW w:w="3134" w:type="dxa"/>
                </w:tcPr>
                <w:p w14:paraId="55853CF8" w14:textId="2E001E60" w:rsidR="00DF0E94" w:rsidRPr="007F60BD" w:rsidRDefault="00DF0E94" w:rsidP="00DF0E94">
                  <w:pPr>
                    <w:pStyle w:val="NormalWeb"/>
                    <w:jc w:val="both"/>
                    <w:rPr>
                      <w:rFonts w:asciiTheme="minorHAnsi" w:hAnsiTheme="minorHAnsi" w:cstheme="minorHAnsi"/>
                      <w:b/>
                      <w:bCs/>
                    </w:rPr>
                  </w:pPr>
                  <w:r w:rsidRPr="007F60BD">
                    <w:rPr>
                      <w:rFonts w:asciiTheme="minorHAnsi" w:hAnsiTheme="minorHAnsi" w:cstheme="minorHAnsi"/>
                    </w:rPr>
                    <w:t>PAIRS TOTAL</w:t>
                  </w:r>
                </w:p>
              </w:tc>
              <w:tc>
                <w:tcPr>
                  <w:tcW w:w="1564" w:type="dxa"/>
                </w:tcPr>
                <w:p w14:paraId="7380CF2E" w14:textId="7A1FD08B" w:rsidR="00DF0E94" w:rsidRPr="007F60BD" w:rsidRDefault="00DF0E94" w:rsidP="00DF0E94">
                  <w:pPr>
                    <w:pStyle w:val="NormalWeb"/>
                    <w:jc w:val="both"/>
                    <w:rPr>
                      <w:rFonts w:asciiTheme="minorHAnsi" w:hAnsiTheme="minorHAnsi" w:cstheme="minorHAnsi"/>
                      <w:b/>
                      <w:bCs/>
                    </w:rPr>
                  </w:pPr>
                </w:p>
              </w:tc>
              <w:tc>
                <w:tcPr>
                  <w:tcW w:w="4704" w:type="dxa"/>
                </w:tcPr>
                <w:p w14:paraId="2F9916CA" w14:textId="40077BA9" w:rsidR="007F60BD" w:rsidRPr="007F60BD" w:rsidRDefault="007F60BD" w:rsidP="00DF0E94">
                  <w:pPr>
                    <w:rPr>
                      <w:rFonts w:cstheme="minorHAnsi"/>
                      <w:sz w:val="24"/>
                      <w:szCs w:val="24"/>
                    </w:rPr>
                  </w:pPr>
                </w:p>
              </w:tc>
            </w:tr>
          </w:tbl>
          <w:p w14:paraId="4A4C455A" w14:textId="3FAC27C8" w:rsidR="16783B6E" w:rsidRDefault="16783B6E" w:rsidP="00FF6385">
            <w:pPr>
              <w:pStyle w:val="NormalWeb"/>
              <w:jc w:val="both"/>
              <w:rPr>
                <w:rFonts w:asciiTheme="minorHAnsi" w:hAnsiTheme="minorHAnsi" w:cstheme="minorBidi"/>
              </w:rPr>
            </w:pPr>
          </w:p>
        </w:tc>
      </w:tr>
    </w:tbl>
    <w:p w14:paraId="7C9D41C5" w14:textId="6E94859B" w:rsidR="00DE46BD" w:rsidRPr="00B356EC" w:rsidRDefault="00DE46BD" w:rsidP="00014234">
      <w:pPr>
        <w:pStyle w:val="NormalWeb"/>
        <w:spacing w:before="0" w:beforeAutospacing="0" w:after="0" w:afterAutospacing="0"/>
        <w:jc w:val="both"/>
        <w:rPr>
          <w:rFonts w:asciiTheme="minorHAnsi" w:hAnsiTheme="minorHAnsi" w:cstheme="minorHAnsi"/>
        </w:rPr>
      </w:pPr>
    </w:p>
    <w:p w14:paraId="5268A643" w14:textId="39AAC4A0" w:rsidR="00DE46BD" w:rsidRPr="00B356EC" w:rsidRDefault="00DE46BD" w:rsidP="00014234">
      <w:pPr>
        <w:pStyle w:val="NormalWeb"/>
        <w:spacing w:before="0" w:beforeAutospacing="0" w:after="0" w:afterAutospacing="0"/>
        <w:jc w:val="both"/>
        <w:rPr>
          <w:rFonts w:asciiTheme="minorHAnsi" w:hAnsiTheme="minorHAnsi" w:cstheme="minorHAnsi"/>
        </w:rPr>
      </w:pPr>
    </w:p>
    <w:p w14:paraId="00345CC5" w14:textId="65DFCD7E" w:rsidR="00DE46BD" w:rsidRPr="00B356EC" w:rsidRDefault="00DE46BD" w:rsidP="00014234">
      <w:pPr>
        <w:pStyle w:val="NormalWeb"/>
        <w:spacing w:before="0" w:beforeAutospacing="0" w:after="0" w:afterAutospacing="0"/>
        <w:jc w:val="both"/>
        <w:rPr>
          <w:rFonts w:asciiTheme="minorHAnsi" w:hAnsiTheme="minorHAnsi" w:cstheme="minorBidi"/>
        </w:rPr>
      </w:pPr>
      <w:r w:rsidRPr="16783B6E">
        <w:rPr>
          <w:rFonts w:asciiTheme="minorHAnsi" w:hAnsiTheme="minorHAnsi" w:cstheme="minorBidi"/>
        </w:rPr>
        <w:t>  </w:t>
      </w:r>
    </w:p>
    <w:p w14:paraId="7430A660" w14:textId="77777777" w:rsidR="009A5E07" w:rsidRPr="00B356EC" w:rsidRDefault="009A5E07" w:rsidP="00014234">
      <w:pPr>
        <w:jc w:val="both"/>
        <w:rPr>
          <w:rFonts w:cstheme="minorHAnsi"/>
          <w:sz w:val="24"/>
          <w:szCs w:val="24"/>
        </w:rPr>
      </w:pPr>
    </w:p>
    <w:sectPr w:rsidR="009A5E07" w:rsidRPr="00B356EC" w:rsidSect="00651934">
      <w:headerReference w:type="default" r:id="rId13"/>
      <w:footerReference w:type="default" r:id="rId14"/>
      <w:pgSz w:w="11906" w:h="16838"/>
      <w:pgMar w:top="794" w:right="1134"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38AC2" w14:textId="77777777" w:rsidR="004A14AA" w:rsidRDefault="004A14AA" w:rsidP="00166F41">
      <w:pPr>
        <w:spacing w:after="0" w:line="240" w:lineRule="auto"/>
      </w:pPr>
      <w:r>
        <w:separator/>
      </w:r>
    </w:p>
  </w:endnote>
  <w:endnote w:type="continuationSeparator" w:id="0">
    <w:p w14:paraId="77A02301" w14:textId="77777777" w:rsidR="004A14AA" w:rsidRDefault="004A14AA" w:rsidP="0016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98798"/>
      <w:docPartObj>
        <w:docPartGallery w:val="Page Numbers (Bottom of Page)"/>
        <w:docPartUnique/>
      </w:docPartObj>
    </w:sdtPr>
    <w:sdtEndPr>
      <w:rPr>
        <w:noProof/>
      </w:rPr>
    </w:sdtEndPr>
    <w:sdtContent>
      <w:p w14:paraId="1A6B5FE4" w14:textId="32081CF1" w:rsidR="009D3CE0" w:rsidRDefault="009D3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4996A" w14:textId="77777777" w:rsidR="009D3CE0" w:rsidRDefault="009D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54CBB" w14:textId="77777777" w:rsidR="004A14AA" w:rsidRDefault="004A14AA" w:rsidP="00166F41">
      <w:pPr>
        <w:spacing w:after="0" w:line="240" w:lineRule="auto"/>
      </w:pPr>
      <w:r>
        <w:separator/>
      </w:r>
    </w:p>
  </w:footnote>
  <w:footnote w:type="continuationSeparator" w:id="0">
    <w:p w14:paraId="182A4B96" w14:textId="77777777" w:rsidR="004A14AA" w:rsidRDefault="004A14AA" w:rsidP="0016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52BC" w14:textId="5287DF31" w:rsidR="002F4CCD" w:rsidRDefault="002F4CCD">
    <w:pPr>
      <w:pStyle w:val="Header"/>
    </w:pPr>
    <w:r>
      <w:rPr>
        <w:noProof/>
      </w:rPr>
      <mc:AlternateContent>
        <mc:Choice Requires="wps">
          <w:drawing>
            <wp:anchor distT="0" distB="0" distL="118745" distR="118745" simplePos="0" relativeHeight="251659264" behindDoc="1" locked="0" layoutInCell="1" allowOverlap="0" wp14:anchorId="418A3623" wp14:editId="6E4BC6A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EC481C" w14:textId="25A18412" w:rsidR="002F4CCD" w:rsidRDefault="002F4CCD">
                              <w:pPr>
                                <w:pStyle w:val="Header"/>
                                <w:jc w:val="center"/>
                                <w:rPr>
                                  <w:caps/>
                                  <w:color w:val="FFFFFF" w:themeColor="background1"/>
                                </w:rPr>
                              </w:pPr>
                              <w:r>
                                <w:rPr>
                                  <w:caps/>
                                  <w:color w:val="FFFFFF" w:themeColor="background1"/>
                                </w:rPr>
                                <w:t>Please note – COMMERCIALLY SENSITIVE INFORMATION HAS BEEN REMOVED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18A3623"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EC481C" w14:textId="25A18412" w:rsidR="002F4CCD" w:rsidRDefault="002F4CCD">
                        <w:pPr>
                          <w:pStyle w:val="Header"/>
                          <w:jc w:val="center"/>
                          <w:rPr>
                            <w:caps/>
                            <w:color w:val="FFFFFF" w:themeColor="background1"/>
                          </w:rPr>
                        </w:pPr>
                        <w:r>
                          <w:rPr>
                            <w:caps/>
                            <w:color w:val="FFFFFF" w:themeColor="background1"/>
                          </w:rPr>
                          <w:t>Please note – COMMERCIALLY SENSITIVE INFORMATION HAS BEEN REMOVED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C46"/>
    <w:multiLevelType w:val="hybridMultilevel"/>
    <w:tmpl w:val="B846D2E2"/>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4513B97"/>
    <w:multiLevelType w:val="hybridMultilevel"/>
    <w:tmpl w:val="B94AD882"/>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8B525A8"/>
    <w:multiLevelType w:val="hybridMultilevel"/>
    <w:tmpl w:val="8A9A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34C33"/>
    <w:multiLevelType w:val="hybridMultilevel"/>
    <w:tmpl w:val="EED64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857623"/>
    <w:multiLevelType w:val="hybridMultilevel"/>
    <w:tmpl w:val="D102E02C"/>
    <w:lvl w:ilvl="0" w:tplc="5994F6C0">
      <w:numFmt w:val="bullet"/>
      <w:lvlText w:val="·"/>
      <w:lvlJc w:val="left"/>
      <w:pPr>
        <w:ind w:left="770" w:hanging="360"/>
      </w:pPr>
      <w:rPr>
        <w:rFonts w:ascii="Calibri" w:eastAsia="Times New Roman"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2155267"/>
    <w:multiLevelType w:val="hybridMultilevel"/>
    <w:tmpl w:val="03866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A5E96"/>
    <w:multiLevelType w:val="hybridMultilevel"/>
    <w:tmpl w:val="FC18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64DB2"/>
    <w:multiLevelType w:val="hybridMultilevel"/>
    <w:tmpl w:val="48C4F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218AC"/>
    <w:multiLevelType w:val="hybridMultilevel"/>
    <w:tmpl w:val="935A50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8618E9"/>
    <w:multiLevelType w:val="hybridMultilevel"/>
    <w:tmpl w:val="D200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0356D"/>
    <w:multiLevelType w:val="hybridMultilevel"/>
    <w:tmpl w:val="9A1E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321BD"/>
    <w:multiLevelType w:val="hybridMultilevel"/>
    <w:tmpl w:val="06404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F157F4"/>
    <w:multiLevelType w:val="hybridMultilevel"/>
    <w:tmpl w:val="0D20E942"/>
    <w:lvl w:ilvl="0" w:tplc="10E8F9DC">
      <w:start w:val="1"/>
      <w:numFmt w:val="bullet"/>
      <w:lvlText w:val="•"/>
      <w:lvlJc w:val="left"/>
      <w:pPr>
        <w:tabs>
          <w:tab w:val="num" w:pos="1080"/>
        </w:tabs>
        <w:ind w:left="1080" w:hanging="360"/>
      </w:pPr>
      <w:rPr>
        <w:rFonts w:ascii="Arial" w:hAnsi="Arial" w:hint="default"/>
      </w:rPr>
    </w:lvl>
    <w:lvl w:ilvl="1" w:tplc="13CE31CE" w:tentative="1">
      <w:start w:val="1"/>
      <w:numFmt w:val="bullet"/>
      <w:lvlText w:val="•"/>
      <w:lvlJc w:val="left"/>
      <w:pPr>
        <w:tabs>
          <w:tab w:val="num" w:pos="1800"/>
        </w:tabs>
        <w:ind w:left="1800" w:hanging="360"/>
      </w:pPr>
      <w:rPr>
        <w:rFonts w:ascii="Arial" w:hAnsi="Arial" w:hint="default"/>
      </w:rPr>
    </w:lvl>
    <w:lvl w:ilvl="2" w:tplc="331E8C78" w:tentative="1">
      <w:start w:val="1"/>
      <w:numFmt w:val="bullet"/>
      <w:lvlText w:val="•"/>
      <w:lvlJc w:val="left"/>
      <w:pPr>
        <w:tabs>
          <w:tab w:val="num" w:pos="2520"/>
        </w:tabs>
        <w:ind w:left="2520" w:hanging="360"/>
      </w:pPr>
      <w:rPr>
        <w:rFonts w:ascii="Arial" w:hAnsi="Arial" w:hint="default"/>
      </w:rPr>
    </w:lvl>
    <w:lvl w:ilvl="3" w:tplc="3C84F4D8" w:tentative="1">
      <w:start w:val="1"/>
      <w:numFmt w:val="bullet"/>
      <w:lvlText w:val="•"/>
      <w:lvlJc w:val="left"/>
      <w:pPr>
        <w:tabs>
          <w:tab w:val="num" w:pos="3240"/>
        </w:tabs>
        <w:ind w:left="3240" w:hanging="360"/>
      </w:pPr>
      <w:rPr>
        <w:rFonts w:ascii="Arial" w:hAnsi="Arial" w:hint="default"/>
      </w:rPr>
    </w:lvl>
    <w:lvl w:ilvl="4" w:tplc="8FAAE626" w:tentative="1">
      <w:start w:val="1"/>
      <w:numFmt w:val="bullet"/>
      <w:lvlText w:val="•"/>
      <w:lvlJc w:val="left"/>
      <w:pPr>
        <w:tabs>
          <w:tab w:val="num" w:pos="3960"/>
        </w:tabs>
        <w:ind w:left="3960" w:hanging="360"/>
      </w:pPr>
      <w:rPr>
        <w:rFonts w:ascii="Arial" w:hAnsi="Arial" w:hint="default"/>
      </w:rPr>
    </w:lvl>
    <w:lvl w:ilvl="5" w:tplc="02362AEE" w:tentative="1">
      <w:start w:val="1"/>
      <w:numFmt w:val="bullet"/>
      <w:lvlText w:val="•"/>
      <w:lvlJc w:val="left"/>
      <w:pPr>
        <w:tabs>
          <w:tab w:val="num" w:pos="4680"/>
        </w:tabs>
        <w:ind w:left="4680" w:hanging="360"/>
      </w:pPr>
      <w:rPr>
        <w:rFonts w:ascii="Arial" w:hAnsi="Arial" w:hint="default"/>
      </w:rPr>
    </w:lvl>
    <w:lvl w:ilvl="6" w:tplc="394EC4E2" w:tentative="1">
      <w:start w:val="1"/>
      <w:numFmt w:val="bullet"/>
      <w:lvlText w:val="•"/>
      <w:lvlJc w:val="left"/>
      <w:pPr>
        <w:tabs>
          <w:tab w:val="num" w:pos="5400"/>
        </w:tabs>
        <w:ind w:left="5400" w:hanging="360"/>
      </w:pPr>
      <w:rPr>
        <w:rFonts w:ascii="Arial" w:hAnsi="Arial" w:hint="default"/>
      </w:rPr>
    </w:lvl>
    <w:lvl w:ilvl="7" w:tplc="B9964326" w:tentative="1">
      <w:start w:val="1"/>
      <w:numFmt w:val="bullet"/>
      <w:lvlText w:val="•"/>
      <w:lvlJc w:val="left"/>
      <w:pPr>
        <w:tabs>
          <w:tab w:val="num" w:pos="6120"/>
        </w:tabs>
        <w:ind w:left="6120" w:hanging="360"/>
      </w:pPr>
      <w:rPr>
        <w:rFonts w:ascii="Arial" w:hAnsi="Arial" w:hint="default"/>
      </w:rPr>
    </w:lvl>
    <w:lvl w:ilvl="8" w:tplc="916A2C3E"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346B2904"/>
    <w:multiLevelType w:val="hybridMultilevel"/>
    <w:tmpl w:val="A6E65D22"/>
    <w:lvl w:ilvl="0" w:tplc="5994F6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E2972"/>
    <w:multiLevelType w:val="hybridMultilevel"/>
    <w:tmpl w:val="BCA80E6C"/>
    <w:lvl w:ilvl="0" w:tplc="94482138">
      <w:start w:val="1"/>
      <w:numFmt w:val="decimal"/>
      <w:lvlText w:val="%1."/>
      <w:lvlJc w:val="left"/>
      <w:pPr>
        <w:ind w:left="720" w:hanging="360"/>
      </w:pPr>
      <w:rPr>
        <w:rFonts w:asciiTheme="minorHAnsi" w:eastAsia="Times New Roman"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73FD3"/>
    <w:multiLevelType w:val="hybridMultilevel"/>
    <w:tmpl w:val="FE209FB4"/>
    <w:lvl w:ilvl="0" w:tplc="B1EE62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91242"/>
    <w:multiLevelType w:val="hybridMultilevel"/>
    <w:tmpl w:val="69A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420DB"/>
    <w:multiLevelType w:val="hybridMultilevel"/>
    <w:tmpl w:val="EC6A1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4358C"/>
    <w:multiLevelType w:val="hybridMultilevel"/>
    <w:tmpl w:val="D9B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D5BAC"/>
    <w:multiLevelType w:val="hybridMultilevel"/>
    <w:tmpl w:val="5290D772"/>
    <w:lvl w:ilvl="0" w:tplc="5994F6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77C45"/>
    <w:multiLevelType w:val="multilevel"/>
    <w:tmpl w:val="665096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FE956CC"/>
    <w:multiLevelType w:val="hybridMultilevel"/>
    <w:tmpl w:val="291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355252">
    <w:abstractNumId w:val="10"/>
  </w:num>
  <w:num w:numId="2" w16cid:durableId="1258439784">
    <w:abstractNumId w:val="2"/>
  </w:num>
  <w:num w:numId="3" w16cid:durableId="568033129">
    <w:abstractNumId w:val="13"/>
  </w:num>
  <w:num w:numId="4" w16cid:durableId="1747460131">
    <w:abstractNumId w:val="4"/>
  </w:num>
  <w:num w:numId="5" w16cid:durableId="1208644945">
    <w:abstractNumId w:val="19"/>
  </w:num>
  <w:num w:numId="6" w16cid:durableId="1784768582">
    <w:abstractNumId w:val="1"/>
  </w:num>
  <w:num w:numId="7" w16cid:durableId="924460136">
    <w:abstractNumId w:val="18"/>
  </w:num>
  <w:num w:numId="8" w16cid:durableId="393282554">
    <w:abstractNumId w:val="9"/>
  </w:num>
  <w:num w:numId="9" w16cid:durableId="1101603653">
    <w:abstractNumId w:val="20"/>
  </w:num>
  <w:num w:numId="10" w16cid:durableId="354380005">
    <w:abstractNumId w:val="3"/>
  </w:num>
  <w:num w:numId="11" w16cid:durableId="2035576175">
    <w:abstractNumId w:val="11"/>
  </w:num>
  <w:num w:numId="12" w16cid:durableId="328876094">
    <w:abstractNumId w:val="12"/>
  </w:num>
  <w:num w:numId="13" w16cid:durableId="1410229137">
    <w:abstractNumId w:val="15"/>
  </w:num>
  <w:num w:numId="14" w16cid:durableId="1876427487">
    <w:abstractNumId w:val="5"/>
  </w:num>
  <w:num w:numId="15" w16cid:durableId="682516982">
    <w:abstractNumId w:val="14"/>
  </w:num>
  <w:num w:numId="16" w16cid:durableId="156269376">
    <w:abstractNumId w:val="7"/>
  </w:num>
  <w:num w:numId="17" w16cid:durableId="209266450">
    <w:abstractNumId w:val="17"/>
  </w:num>
  <w:num w:numId="18" w16cid:durableId="919830438">
    <w:abstractNumId w:val="0"/>
  </w:num>
  <w:num w:numId="19" w16cid:durableId="44261369">
    <w:abstractNumId w:val="6"/>
  </w:num>
  <w:num w:numId="20" w16cid:durableId="840318781">
    <w:abstractNumId w:val="8"/>
  </w:num>
  <w:num w:numId="21" w16cid:durableId="1295209005">
    <w:abstractNumId w:val="16"/>
  </w:num>
  <w:num w:numId="22" w16cid:durableId="14734509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BD"/>
    <w:rsid w:val="000034D2"/>
    <w:rsid w:val="00014234"/>
    <w:rsid w:val="000152B2"/>
    <w:rsid w:val="0001672B"/>
    <w:rsid w:val="0001741D"/>
    <w:rsid w:val="00032B5C"/>
    <w:rsid w:val="000378E9"/>
    <w:rsid w:val="00037CB5"/>
    <w:rsid w:val="00042CAE"/>
    <w:rsid w:val="00044672"/>
    <w:rsid w:val="000506A4"/>
    <w:rsid w:val="00054740"/>
    <w:rsid w:val="000805E9"/>
    <w:rsid w:val="00083124"/>
    <w:rsid w:val="00086ED2"/>
    <w:rsid w:val="000965EC"/>
    <w:rsid w:val="000A57C0"/>
    <w:rsid w:val="000C36B5"/>
    <w:rsid w:val="000D2ADD"/>
    <w:rsid w:val="000D2D8E"/>
    <w:rsid w:val="000D347B"/>
    <w:rsid w:val="000E1861"/>
    <w:rsid w:val="000E7427"/>
    <w:rsid w:val="000F0EA2"/>
    <w:rsid w:val="000F522D"/>
    <w:rsid w:val="0011564E"/>
    <w:rsid w:val="00125158"/>
    <w:rsid w:val="0012782B"/>
    <w:rsid w:val="00135740"/>
    <w:rsid w:val="00137B0A"/>
    <w:rsid w:val="00141477"/>
    <w:rsid w:val="00147194"/>
    <w:rsid w:val="001524C1"/>
    <w:rsid w:val="001537AF"/>
    <w:rsid w:val="001619FD"/>
    <w:rsid w:val="001646D5"/>
    <w:rsid w:val="00166F41"/>
    <w:rsid w:val="00167EC3"/>
    <w:rsid w:val="001768AD"/>
    <w:rsid w:val="00192390"/>
    <w:rsid w:val="00197E56"/>
    <w:rsid w:val="001A383D"/>
    <w:rsid w:val="001B4C12"/>
    <w:rsid w:val="001B5B74"/>
    <w:rsid w:val="001B7E04"/>
    <w:rsid w:val="001C16D2"/>
    <w:rsid w:val="001C2BF0"/>
    <w:rsid w:val="001C72D6"/>
    <w:rsid w:val="001D023B"/>
    <w:rsid w:val="001D11C2"/>
    <w:rsid w:val="002053A4"/>
    <w:rsid w:val="00206ECF"/>
    <w:rsid w:val="00213BE5"/>
    <w:rsid w:val="002251A9"/>
    <w:rsid w:val="00225E65"/>
    <w:rsid w:val="002311D7"/>
    <w:rsid w:val="00242C5D"/>
    <w:rsid w:val="00257A31"/>
    <w:rsid w:val="0026601B"/>
    <w:rsid w:val="00283066"/>
    <w:rsid w:val="002A1F75"/>
    <w:rsid w:val="002A4EFF"/>
    <w:rsid w:val="002B62C7"/>
    <w:rsid w:val="002C33EF"/>
    <w:rsid w:val="002C4654"/>
    <w:rsid w:val="002E05A6"/>
    <w:rsid w:val="002F4CCD"/>
    <w:rsid w:val="00300AD2"/>
    <w:rsid w:val="00311CCD"/>
    <w:rsid w:val="00315FEA"/>
    <w:rsid w:val="00321032"/>
    <w:rsid w:val="00323324"/>
    <w:rsid w:val="003302E8"/>
    <w:rsid w:val="00333E65"/>
    <w:rsid w:val="00337865"/>
    <w:rsid w:val="003416C4"/>
    <w:rsid w:val="00343EC2"/>
    <w:rsid w:val="003454B1"/>
    <w:rsid w:val="00357992"/>
    <w:rsid w:val="00362455"/>
    <w:rsid w:val="00362810"/>
    <w:rsid w:val="0036610F"/>
    <w:rsid w:val="00366833"/>
    <w:rsid w:val="00373605"/>
    <w:rsid w:val="0037445A"/>
    <w:rsid w:val="00376AE8"/>
    <w:rsid w:val="00377210"/>
    <w:rsid w:val="00383589"/>
    <w:rsid w:val="00386A06"/>
    <w:rsid w:val="00390C64"/>
    <w:rsid w:val="003A3DF0"/>
    <w:rsid w:val="003A3F66"/>
    <w:rsid w:val="003B4EF2"/>
    <w:rsid w:val="003B6AE8"/>
    <w:rsid w:val="003B7E11"/>
    <w:rsid w:val="003B7F9A"/>
    <w:rsid w:val="003C088C"/>
    <w:rsid w:val="003C0CFE"/>
    <w:rsid w:val="003C2D20"/>
    <w:rsid w:val="003D0C9C"/>
    <w:rsid w:val="00401D97"/>
    <w:rsid w:val="00414833"/>
    <w:rsid w:val="0041754D"/>
    <w:rsid w:val="00427305"/>
    <w:rsid w:val="004319AC"/>
    <w:rsid w:val="00431D76"/>
    <w:rsid w:val="00433E5A"/>
    <w:rsid w:val="0043729C"/>
    <w:rsid w:val="004459C7"/>
    <w:rsid w:val="00460BE7"/>
    <w:rsid w:val="00474722"/>
    <w:rsid w:val="004911BE"/>
    <w:rsid w:val="004975F3"/>
    <w:rsid w:val="004A11C4"/>
    <w:rsid w:val="004A14AA"/>
    <w:rsid w:val="004A5CCE"/>
    <w:rsid w:val="004B0BA2"/>
    <w:rsid w:val="004B2183"/>
    <w:rsid w:val="004C438B"/>
    <w:rsid w:val="004D29CE"/>
    <w:rsid w:val="004D6EEF"/>
    <w:rsid w:val="004E1320"/>
    <w:rsid w:val="004E59BA"/>
    <w:rsid w:val="004E6CC6"/>
    <w:rsid w:val="004F4552"/>
    <w:rsid w:val="005064FB"/>
    <w:rsid w:val="00515A35"/>
    <w:rsid w:val="0051632B"/>
    <w:rsid w:val="00520853"/>
    <w:rsid w:val="00520C3F"/>
    <w:rsid w:val="005567D0"/>
    <w:rsid w:val="005763E4"/>
    <w:rsid w:val="00582687"/>
    <w:rsid w:val="00585BA9"/>
    <w:rsid w:val="005972B4"/>
    <w:rsid w:val="005A06C8"/>
    <w:rsid w:val="005A0DA2"/>
    <w:rsid w:val="005B416A"/>
    <w:rsid w:val="005C303D"/>
    <w:rsid w:val="005C537D"/>
    <w:rsid w:val="005D1B8E"/>
    <w:rsid w:val="005D49DB"/>
    <w:rsid w:val="005D7B30"/>
    <w:rsid w:val="005E245F"/>
    <w:rsid w:val="005E256A"/>
    <w:rsid w:val="005E4BD1"/>
    <w:rsid w:val="005E4F49"/>
    <w:rsid w:val="005E7D20"/>
    <w:rsid w:val="00603E34"/>
    <w:rsid w:val="006058E7"/>
    <w:rsid w:val="0061081F"/>
    <w:rsid w:val="0061481B"/>
    <w:rsid w:val="0061581D"/>
    <w:rsid w:val="006179E4"/>
    <w:rsid w:val="00621EE7"/>
    <w:rsid w:val="00642D43"/>
    <w:rsid w:val="0064329D"/>
    <w:rsid w:val="0064452C"/>
    <w:rsid w:val="00651934"/>
    <w:rsid w:val="00660D7E"/>
    <w:rsid w:val="00665C89"/>
    <w:rsid w:val="00670C2D"/>
    <w:rsid w:val="00682F3C"/>
    <w:rsid w:val="006A47C9"/>
    <w:rsid w:val="006A694F"/>
    <w:rsid w:val="006B2483"/>
    <w:rsid w:val="006C2625"/>
    <w:rsid w:val="006D1B27"/>
    <w:rsid w:val="006D5A0B"/>
    <w:rsid w:val="006E1581"/>
    <w:rsid w:val="006E3255"/>
    <w:rsid w:val="006F19B7"/>
    <w:rsid w:val="0072088F"/>
    <w:rsid w:val="007269BA"/>
    <w:rsid w:val="007613E7"/>
    <w:rsid w:val="00784DB7"/>
    <w:rsid w:val="00792BA5"/>
    <w:rsid w:val="00794D1A"/>
    <w:rsid w:val="007A6C72"/>
    <w:rsid w:val="007B26F8"/>
    <w:rsid w:val="007B5BB2"/>
    <w:rsid w:val="007D1E33"/>
    <w:rsid w:val="007E2459"/>
    <w:rsid w:val="007F5D2E"/>
    <w:rsid w:val="007F60BD"/>
    <w:rsid w:val="007F72E7"/>
    <w:rsid w:val="0080366C"/>
    <w:rsid w:val="0081755A"/>
    <w:rsid w:val="00821A47"/>
    <w:rsid w:val="00824DBD"/>
    <w:rsid w:val="00826CE1"/>
    <w:rsid w:val="00832E52"/>
    <w:rsid w:val="0083390A"/>
    <w:rsid w:val="00840157"/>
    <w:rsid w:val="00842AF9"/>
    <w:rsid w:val="00855F36"/>
    <w:rsid w:val="008655CD"/>
    <w:rsid w:val="00881334"/>
    <w:rsid w:val="00887DEF"/>
    <w:rsid w:val="008962D6"/>
    <w:rsid w:val="008A1E8D"/>
    <w:rsid w:val="008A5300"/>
    <w:rsid w:val="008B39AE"/>
    <w:rsid w:val="008C43E4"/>
    <w:rsid w:val="008C7DC9"/>
    <w:rsid w:val="008C7E8B"/>
    <w:rsid w:val="008D1873"/>
    <w:rsid w:val="008D4427"/>
    <w:rsid w:val="008E1D2A"/>
    <w:rsid w:val="008E6841"/>
    <w:rsid w:val="008F478C"/>
    <w:rsid w:val="00904527"/>
    <w:rsid w:val="0092324B"/>
    <w:rsid w:val="00923806"/>
    <w:rsid w:val="00932206"/>
    <w:rsid w:val="00937A3C"/>
    <w:rsid w:val="0094336E"/>
    <w:rsid w:val="00945E45"/>
    <w:rsid w:val="00963D4A"/>
    <w:rsid w:val="00971D7F"/>
    <w:rsid w:val="0097352E"/>
    <w:rsid w:val="00977663"/>
    <w:rsid w:val="009806C2"/>
    <w:rsid w:val="0098550B"/>
    <w:rsid w:val="009A5E07"/>
    <w:rsid w:val="009B0D51"/>
    <w:rsid w:val="009B1361"/>
    <w:rsid w:val="009C5634"/>
    <w:rsid w:val="009C5DF1"/>
    <w:rsid w:val="009C7C8A"/>
    <w:rsid w:val="009D3CE0"/>
    <w:rsid w:val="009E402A"/>
    <w:rsid w:val="009E4A11"/>
    <w:rsid w:val="009F1847"/>
    <w:rsid w:val="00A15BC1"/>
    <w:rsid w:val="00A26633"/>
    <w:rsid w:val="00A31ADD"/>
    <w:rsid w:val="00A32A25"/>
    <w:rsid w:val="00A346D8"/>
    <w:rsid w:val="00A409E9"/>
    <w:rsid w:val="00A41ED8"/>
    <w:rsid w:val="00A51248"/>
    <w:rsid w:val="00A567DA"/>
    <w:rsid w:val="00A6149D"/>
    <w:rsid w:val="00A62BEB"/>
    <w:rsid w:val="00A62D76"/>
    <w:rsid w:val="00A72F29"/>
    <w:rsid w:val="00A77F10"/>
    <w:rsid w:val="00A91FF1"/>
    <w:rsid w:val="00A92759"/>
    <w:rsid w:val="00AA6CF6"/>
    <w:rsid w:val="00AB3205"/>
    <w:rsid w:val="00AB3CD0"/>
    <w:rsid w:val="00AB6C69"/>
    <w:rsid w:val="00AD4A5C"/>
    <w:rsid w:val="00AD67DE"/>
    <w:rsid w:val="00AE55DC"/>
    <w:rsid w:val="00AF4FF3"/>
    <w:rsid w:val="00B01BAD"/>
    <w:rsid w:val="00B06489"/>
    <w:rsid w:val="00B13119"/>
    <w:rsid w:val="00B16BA5"/>
    <w:rsid w:val="00B24046"/>
    <w:rsid w:val="00B273E7"/>
    <w:rsid w:val="00B356EC"/>
    <w:rsid w:val="00B37FE8"/>
    <w:rsid w:val="00B40D5D"/>
    <w:rsid w:val="00B67C1C"/>
    <w:rsid w:val="00B729E2"/>
    <w:rsid w:val="00B81349"/>
    <w:rsid w:val="00BA3D22"/>
    <w:rsid w:val="00BA654D"/>
    <w:rsid w:val="00BB10E7"/>
    <w:rsid w:val="00BC4015"/>
    <w:rsid w:val="00BE790E"/>
    <w:rsid w:val="00BF4540"/>
    <w:rsid w:val="00BF666A"/>
    <w:rsid w:val="00BF79A3"/>
    <w:rsid w:val="00C065D2"/>
    <w:rsid w:val="00C15167"/>
    <w:rsid w:val="00C37D62"/>
    <w:rsid w:val="00C407DD"/>
    <w:rsid w:val="00C417F1"/>
    <w:rsid w:val="00C535B6"/>
    <w:rsid w:val="00C62E93"/>
    <w:rsid w:val="00C66BF5"/>
    <w:rsid w:val="00C74587"/>
    <w:rsid w:val="00C745D0"/>
    <w:rsid w:val="00CA1FF0"/>
    <w:rsid w:val="00CA6067"/>
    <w:rsid w:val="00CB4FC0"/>
    <w:rsid w:val="00CC507D"/>
    <w:rsid w:val="00CC59B2"/>
    <w:rsid w:val="00CD02D8"/>
    <w:rsid w:val="00CD2B2D"/>
    <w:rsid w:val="00CE5736"/>
    <w:rsid w:val="00CE7EBA"/>
    <w:rsid w:val="00CF3CF9"/>
    <w:rsid w:val="00D21AEF"/>
    <w:rsid w:val="00D25E15"/>
    <w:rsid w:val="00D32D03"/>
    <w:rsid w:val="00D51A6A"/>
    <w:rsid w:val="00D60839"/>
    <w:rsid w:val="00D625AF"/>
    <w:rsid w:val="00D965DF"/>
    <w:rsid w:val="00DB37F1"/>
    <w:rsid w:val="00DB6D93"/>
    <w:rsid w:val="00DC04E7"/>
    <w:rsid w:val="00DC14D8"/>
    <w:rsid w:val="00DC3C97"/>
    <w:rsid w:val="00DC5A73"/>
    <w:rsid w:val="00DE46BD"/>
    <w:rsid w:val="00DE6BD0"/>
    <w:rsid w:val="00DF0E77"/>
    <w:rsid w:val="00DF0E94"/>
    <w:rsid w:val="00DF2F98"/>
    <w:rsid w:val="00E006C6"/>
    <w:rsid w:val="00E01DF7"/>
    <w:rsid w:val="00E020E6"/>
    <w:rsid w:val="00E039A4"/>
    <w:rsid w:val="00E0489A"/>
    <w:rsid w:val="00E105B5"/>
    <w:rsid w:val="00E11793"/>
    <w:rsid w:val="00E163A6"/>
    <w:rsid w:val="00E164C0"/>
    <w:rsid w:val="00E2513D"/>
    <w:rsid w:val="00E33AB1"/>
    <w:rsid w:val="00E41186"/>
    <w:rsid w:val="00E72D57"/>
    <w:rsid w:val="00E8542E"/>
    <w:rsid w:val="00E91A87"/>
    <w:rsid w:val="00E9352C"/>
    <w:rsid w:val="00E95D83"/>
    <w:rsid w:val="00EB40EE"/>
    <w:rsid w:val="00EB5476"/>
    <w:rsid w:val="00EE75F0"/>
    <w:rsid w:val="00EF4594"/>
    <w:rsid w:val="00EF5703"/>
    <w:rsid w:val="00F12D12"/>
    <w:rsid w:val="00F20BE6"/>
    <w:rsid w:val="00F24C97"/>
    <w:rsid w:val="00F33CAB"/>
    <w:rsid w:val="00F364BA"/>
    <w:rsid w:val="00F46087"/>
    <w:rsid w:val="00F469FA"/>
    <w:rsid w:val="00F60FDE"/>
    <w:rsid w:val="00F632E7"/>
    <w:rsid w:val="00F67572"/>
    <w:rsid w:val="00F75BE4"/>
    <w:rsid w:val="00F772D3"/>
    <w:rsid w:val="00F8720D"/>
    <w:rsid w:val="00F933C5"/>
    <w:rsid w:val="00F94551"/>
    <w:rsid w:val="00FB5550"/>
    <w:rsid w:val="00FB65BE"/>
    <w:rsid w:val="00FC5C4D"/>
    <w:rsid w:val="00FC64AE"/>
    <w:rsid w:val="00FD093C"/>
    <w:rsid w:val="00FD40FF"/>
    <w:rsid w:val="00FF001B"/>
    <w:rsid w:val="00FF1792"/>
    <w:rsid w:val="00FF6385"/>
    <w:rsid w:val="02724DD5"/>
    <w:rsid w:val="04C7A904"/>
    <w:rsid w:val="0604700A"/>
    <w:rsid w:val="06F25E76"/>
    <w:rsid w:val="087F83B6"/>
    <w:rsid w:val="09D0765A"/>
    <w:rsid w:val="0D0E3EE9"/>
    <w:rsid w:val="0D50175F"/>
    <w:rsid w:val="0D63C90F"/>
    <w:rsid w:val="0DA5B94B"/>
    <w:rsid w:val="0DBA1495"/>
    <w:rsid w:val="0DF84296"/>
    <w:rsid w:val="0E87444D"/>
    <w:rsid w:val="0F4189AC"/>
    <w:rsid w:val="0F8CB7AC"/>
    <w:rsid w:val="0F964119"/>
    <w:rsid w:val="10B243C7"/>
    <w:rsid w:val="10C91926"/>
    <w:rsid w:val="10DD5A0D"/>
    <w:rsid w:val="124E1428"/>
    <w:rsid w:val="13E9E489"/>
    <w:rsid w:val="14A3FC23"/>
    <w:rsid w:val="14B5F950"/>
    <w:rsid w:val="1568ED1C"/>
    <w:rsid w:val="15749F65"/>
    <w:rsid w:val="1642423D"/>
    <w:rsid w:val="166074D2"/>
    <w:rsid w:val="16783B6E"/>
    <w:rsid w:val="188DEB63"/>
    <w:rsid w:val="1A3E830E"/>
    <w:rsid w:val="1C8ED259"/>
    <w:rsid w:val="1CB5E32C"/>
    <w:rsid w:val="1D2F3DE0"/>
    <w:rsid w:val="1F71C0F1"/>
    <w:rsid w:val="222227B6"/>
    <w:rsid w:val="2304E803"/>
    <w:rsid w:val="2357FAE5"/>
    <w:rsid w:val="249A97A4"/>
    <w:rsid w:val="265DA875"/>
    <w:rsid w:val="289C1E94"/>
    <w:rsid w:val="28B288B1"/>
    <w:rsid w:val="29088EE4"/>
    <w:rsid w:val="29D7FFB7"/>
    <w:rsid w:val="29E38075"/>
    <w:rsid w:val="2C699AAF"/>
    <w:rsid w:val="2E3FBB37"/>
    <w:rsid w:val="2E782192"/>
    <w:rsid w:val="30D4CCD3"/>
    <w:rsid w:val="3311424F"/>
    <w:rsid w:val="33C846FF"/>
    <w:rsid w:val="345A85D4"/>
    <w:rsid w:val="3515469D"/>
    <w:rsid w:val="3552DF56"/>
    <w:rsid w:val="36167A83"/>
    <w:rsid w:val="369E84FD"/>
    <w:rsid w:val="380F95B5"/>
    <w:rsid w:val="3CA9F893"/>
    <w:rsid w:val="3D014355"/>
    <w:rsid w:val="3DB3770A"/>
    <w:rsid w:val="3E003151"/>
    <w:rsid w:val="3E60FD69"/>
    <w:rsid w:val="3F05C1BC"/>
    <w:rsid w:val="40D5908F"/>
    <w:rsid w:val="40ED8E49"/>
    <w:rsid w:val="41834486"/>
    <w:rsid w:val="424FFD49"/>
    <w:rsid w:val="427160F0"/>
    <w:rsid w:val="43323119"/>
    <w:rsid w:val="43CD68A3"/>
    <w:rsid w:val="472421D2"/>
    <w:rsid w:val="4A5BC294"/>
    <w:rsid w:val="4A91FA12"/>
    <w:rsid w:val="4AA3E0B1"/>
    <w:rsid w:val="4C6C3A78"/>
    <w:rsid w:val="4EADF2D2"/>
    <w:rsid w:val="4F105BD3"/>
    <w:rsid w:val="509BA095"/>
    <w:rsid w:val="50D94B2C"/>
    <w:rsid w:val="51013B96"/>
    <w:rsid w:val="5132F226"/>
    <w:rsid w:val="51825A3A"/>
    <w:rsid w:val="53504269"/>
    <w:rsid w:val="53A2B589"/>
    <w:rsid w:val="53BF6145"/>
    <w:rsid w:val="55330778"/>
    <w:rsid w:val="5575365F"/>
    <w:rsid w:val="578A513F"/>
    <w:rsid w:val="58359073"/>
    <w:rsid w:val="584B17B0"/>
    <w:rsid w:val="58EEE8A9"/>
    <w:rsid w:val="5A90ED21"/>
    <w:rsid w:val="5AD8D2B6"/>
    <w:rsid w:val="5B789278"/>
    <w:rsid w:val="5B999DDC"/>
    <w:rsid w:val="5C4BDBC3"/>
    <w:rsid w:val="5D090196"/>
    <w:rsid w:val="5D1E88D3"/>
    <w:rsid w:val="5D23AB56"/>
    <w:rsid w:val="5EA4D1F7"/>
    <w:rsid w:val="5EBA5934"/>
    <w:rsid w:val="6040A258"/>
    <w:rsid w:val="61372AFF"/>
    <w:rsid w:val="61ABABF9"/>
    <w:rsid w:val="62F2FC00"/>
    <w:rsid w:val="639C9B74"/>
    <w:rsid w:val="64F0EF12"/>
    <w:rsid w:val="65C2100F"/>
    <w:rsid w:val="663FE94E"/>
    <w:rsid w:val="66C56B19"/>
    <w:rsid w:val="673DBB92"/>
    <w:rsid w:val="68613B7A"/>
    <w:rsid w:val="6ED606F2"/>
    <w:rsid w:val="70D1B984"/>
    <w:rsid w:val="715B0595"/>
    <w:rsid w:val="71A8FBB2"/>
    <w:rsid w:val="71D9D3C8"/>
    <w:rsid w:val="722FE7A1"/>
    <w:rsid w:val="7375A429"/>
    <w:rsid w:val="763C6A37"/>
    <w:rsid w:val="76ACA458"/>
    <w:rsid w:val="76E37C69"/>
    <w:rsid w:val="7768177A"/>
    <w:rsid w:val="7A13DB6D"/>
    <w:rsid w:val="7A1B1D2B"/>
    <w:rsid w:val="7A2D03CA"/>
    <w:rsid w:val="7AD842FE"/>
    <w:rsid w:val="7B7D5059"/>
    <w:rsid w:val="7C6DD969"/>
    <w:rsid w:val="7D4B7C2F"/>
    <w:rsid w:val="7F3E44F6"/>
    <w:rsid w:val="7F4CE26A"/>
    <w:rsid w:val="7F6D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95EB3"/>
  <w15:docId w15:val="{0B9CEF81-2AC1-4837-B195-53D38152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6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6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6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6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6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6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6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6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6BD"/>
    <w:rPr>
      <w:rFonts w:eastAsiaTheme="majorEastAsia" w:cstheme="majorBidi"/>
      <w:color w:val="272727" w:themeColor="text1" w:themeTint="D8"/>
    </w:rPr>
  </w:style>
  <w:style w:type="paragraph" w:styleId="Title">
    <w:name w:val="Title"/>
    <w:basedOn w:val="Normal"/>
    <w:next w:val="Normal"/>
    <w:link w:val="TitleChar"/>
    <w:uiPriority w:val="10"/>
    <w:qFormat/>
    <w:rsid w:val="00DE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6BD"/>
    <w:pPr>
      <w:spacing w:before="160"/>
      <w:jc w:val="center"/>
    </w:pPr>
    <w:rPr>
      <w:i/>
      <w:iCs/>
      <w:color w:val="404040" w:themeColor="text1" w:themeTint="BF"/>
    </w:rPr>
  </w:style>
  <w:style w:type="character" w:customStyle="1" w:styleId="QuoteChar">
    <w:name w:val="Quote Char"/>
    <w:basedOn w:val="DefaultParagraphFont"/>
    <w:link w:val="Quote"/>
    <w:uiPriority w:val="29"/>
    <w:rsid w:val="00DE46BD"/>
    <w:rPr>
      <w:i/>
      <w:iCs/>
      <w:color w:val="404040" w:themeColor="text1" w:themeTint="BF"/>
    </w:rPr>
  </w:style>
  <w:style w:type="paragraph" w:styleId="ListParagraph">
    <w:name w:val="List Paragraph"/>
    <w:basedOn w:val="Normal"/>
    <w:uiPriority w:val="34"/>
    <w:qFormat/>
    <w:rsid w:val="00DE46BD"/>
    <w:pPr>
      <w:ind w:left="720"/>
      <w:contextualSpacing/>
    </w:pPr>
  </w:style>
  <w:style w:type="character" w:styleId="IntenseEmphasis">
    <w:name w:val="Intense Emphasis"/>
    <w:basedOn w:val="DefaultParagraphFont"/>
    <w:uiPriority w:val="21"/>
    <w:qFormat/>
    <w:rsid w:val="00DE46BD"/>
    <w:rPr>
      <w:i/>
      <w:iCs/>
      <w:color w:val="2F5496" w:themeColor="accent1" w:themeShade="BF"/>
    </w:rPr>
  </w:style>
  <w:style w:type="paragraph" w:styleId="IntenseQuote">
    <w:name w:val="Intense Quote"/>
    <w:basedOn w:val="Normal"/>
    <w:next w:val="Normal"/>
    <w:link w:val="IntenseQuoteChar"/>
    <w:uiPriority w:val="30"/>
    <w:qFormat/>
    <w:rsid w:val="00DE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6BD"/>
    <w:rPr>
      <w:i/>
      <w:iCs/>
      <w:color w:val="2F5496" w:themeColor="accent1" w:themeShade="BF"/>
    </w:rPr>
  </w:style>
  <w:style w:type="character" w:styleId="IntenseReference">
    <w:name w:val="Intense Reference"/>
    <w:basedOn w:val="DefaultParagraphFont"/>
    <w:uiPriority w:val="32"/>
    <w:qFormat/>
    <w:rsid w:val="00DE46BD"/>
    <w:rPr>
      <w:b/>
      <w:bCs/>
      <w:smallCaps/>
      <w:color w:val="2F5496" w:themeColor="accent1" w:themeShade="BF"/>
      <w:spacing w:val="5"/>
    </w:rPr>
  </w:style>
  <w:style w:type="paragraph" w:styleId="NormalWeb">
    <w:name w:val="Normal (Web)"/>
    <w:basedOn w:val="Normal"/>
    <w:uiPriority w:val="99"/>
    <w:unhideWhenUsed/>
    <w:rsid w:val="00DE4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6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841"/>
    <w:rPr>
      <w:sz w:val="16"/>
      <w:szCs w:val="16"/>
    </w:rPr>
  </w:style>
  <w:style w:type="paragraph" w:styleId="CommentText">
    <w:name w:val="annotation text"/>
    <w:basedOn w:val="Normal"/>
    <w:link w:val="CommentTextChar"/>
    <w:uiPriority w:val="99"/>
    <w:unhideWhenUsed/>
    <w:rsid w:val="008E6841"/>
    <w:pPr>
      <w:spacing w:line="240" w:lineRule="auto"/>
    </w:pPr>
    <w:rPr>
      <w:sz w:val="20"/>
      <w:szCs w:val="20"/>
    </w:rPr>
  </w:style>
  <w:style w:type="character" w:customStyle="1" w:styleId="CommentTextChar">
    <w:name w:val="Comment Text Char"/>
    <w:basedOn w:val="DefaultParagraphFont"/>
    <w:link w:val="CommentText"/>
    <w:uiPriority w:val="99"/>
    <w:rsid w:val="008E6841"/>
    <w:rPr>
      <w:sz w:val="20"/>
      <w:szCs w:val="20"/>
    </w:rPr>
  </w:style>
  <w:style w:type="paragraph" w:styleId="CommentSubject">
    <w:name w:val="annotation subject"/>
    <w:basedOn w:val="CommentText"/>
    <w:next w:val="CommentText"/>
    <w:link w:val="CommentSubjectChar"/>
    <w:uiPriority w:val="99"/>
    <w:semiHidden/>
    <w:unhideWhenUsed/>
    <w:rsid w:val="008E6841"/>
    <w:rPr>
      <w:b/>
      <w:bCs/>
    </w:rPr>
  </w:style>
  <w:style w:type="character" w:customStyle="1" w:styleId="CommentSubjectChar">
    <w:name w:val="Comment Subject Char"/>
    <w:basedOn w:val="CommentTextChar"/>
    <w:link w:val="CommentSubject"/>
    <w:uiPriority w:val="99"/>
    <w:semiHidden/>
    <w:rsid w:val="008E6841"/>
    <w:rPr>
      <w:b/>
      <w:bCs/>
      <w:sz w:val="20"/>
      <w:szCs w:val="20"/>
    </w:rPr>
  </w:style>
  <w:style w:type="paragraph" w:styleId="Revision">
    <w:name w:val="Revision"/>
    <w:hidden/>
    <w:uiPriority w:val="99"/>
    <w:semiHidden/>
    <w:rsid w:val="0094336E"/>
    <w:pPr>
      <w:spacing w:after="0" w:line="240" w:lineRule="auto"/>
    </w:pPr>
  </w:style>
  <w:style w:type="paragraph" w:styleId="FootnoteText">
    <w:name w:val="footnote text"/>
    <w:basedOn w:val="Normal"/>
    <w:link w:val="FootnoteTextChar"/>
    <w:uiPriority w:val="99"/>
    <w:semiHidden/>
    <w:unhideWhenUsed/>
    <w:rsid w:val="00166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F41"/>
    <w:rPr>
      <w:sz w:val="20"/>
      <w:szCs w:val="20"/>
    </w:rPr>
  </w:style>
  <w:style w:type="character" w:styleId="FootnoteReference">
    <w:name w:val="footnote reference"/>
    <w:basedOn w:val="DefaultParagraphFont"/>
    <w:uiPriority w:val="99"/>
    <w:semiHidden/>
    <w:unhideWhenUsed/>
    <w:rsid w:val="00166F41"/>
    <w:rPr>
      <w:vertAlign w:val="superscript"/>
    </w:rPr>
  </w:style>
  <w:style w:type="character" w:customStyle="1" w:styleId="cf01">
    <w:name w:val="cf01"/>
    <w:rsid w:val="00386A06"/>
    <w:rPr>
      <w:rFonts w:ascii="Segoe UI" w:hAnsi="Segoe UI" w:cs="Segoe UI" w:hint="default"/>
      <w:sz w:val="18"/>
      <w:szCs w:val="18"/>
    </w:rPr>
  </w:style>
  <w:style w:type="character" w:styleId="Hyperlink">
    <w:name w:val="Hyperlink"/>
    <w:basedOn w:val="DefaultParagraphFont"/>
    <w:uiPriority w:val="99"/>
    <w:unhideWhenUsed/>
    <w:rsid w:val="004E1320"/>
    <w:rPr>
      <w:color w:val="0563C1" w:themeColor="hyperlink"/>
      <w:u w:val="single"/>
    </w:rPr>
  </w:style>
  <w:style w:type="character" w:styleId="UnresolvedMention">
    <w:name w:val="Unresolved Mention"/>
    <w:basedOn w:val="DefaultParagraphFont"/>
    <w:uiPriority w:val="99"/>
    <w:semiHidden/>
    <w:unhideWhenUsed/>
    <w:rsid w:val="004E1320"/>
    <w:rPr>
      <w:color w:val="605E5C"/>
      <w:shd w:val="clear" w:color="auto" w:fill="E1DFDD"/>
    </w:rPr>
  </w:style>
  <w:style w:type="paragraph" w:styleId="Header">
    <w:name w:val="header"/>
    <w:basedOn w:val="Normal"/>
    <w:link w:val="HeaderChar"/>
    <w:uiPriority w:val="99"/>
    <w:unhideWhenUsed/>
    <w:rsid w:val="002F4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CD"/>
  </w:style>
  <w:style w:type="paragraph" w:styleId="Footer">
    <w:name w:val="footer"/>
    <w:basedOn w:val="Normal"/>
    <w:link w:val="FooterChar"/>
    <w:uiPriority w:val="99"/>
    <w:unhideWhenUsed/>
    <w:rsid w:val="002F4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055">
      <w:bodyDiv w:val="1"/>
      <w:marLeft w:val="0"/>
      <w:marRight w:val="0"/>
      <w:marTop w:val="0"/>
      <w:marBottom w:val="0"/>
      <w:divBdr>
        <w:top w:val="none" w:sz="0" w:space="0" w:color="auto"/>
        <w:left w:val="none" w:sz="0" w:space="0" w:color="auto"/>
        <w:bottom w:val="none" w:sz="0" w:space="0" w:color="auto"/>
        <w:right w:val="none" w:sz="0" w:space="0" w:color="auto"/>
      </w:divBdr>
    </w:div>
    <w:div w:id="174539441">
      <w:bodyDiv w:val="1"/>
      <w:marLeft w:val="0"/>
      <w:marRight w:val="0"/>
      <w:marTop w:val="0"/>
      <w:marBottom w:val="0"/>
      <w:divBdr>
        <w:top w:val="none" w:sz="0" w:space="0" w:color="auto"/>
        <w:left w:val="none" w:sz="0" w:space="0" w:color="auto"/>
        <w:bottom w:val="none" w:sz="0" w:space="0" w:color="auto"/>
        <w:right w:val="none" w:sz="0" w:space="0" w:color="auto"/>
      </w:divBdr>
    </w:div>
    <w:div w:id="372074334">
      <w:bodyDiv w:val="1"/>
      <w:marLeft w:val="0"/>
      <w:marRight w:val="0"/>
      <w:marTop w:val="0"/>
      <w:marBottom w:val="0"/>
      <w:divBdr>
        <w:top w:val="none" w:sz="0" w:space="0" w:color="auto"/>
        <w:left w:val="none" w:sz="0" w:space="0" w:color="auto"/>
        <w:bottom w:val="none" w:sz="0" w:space="0" w:color="auto"/>
        <w:right w:val="none" w:sz="0" w:space="0" w:color="auto"/>
      </w:divBdr>
    </w:div>
    <w:div w:id="455102819">
      <w:bodyDiv w:val="1"/>
      <w:marLeft w:val="0"/>
      <w:marRight w:val="0"/>
      <w:marTop w:val="0"/>
      <w:marBottom w:val="0"/>
      <w:divBdr>
        <w:top w:val="none" w:sz="0" w:space="0" w:color="auto"/>
        <w:left w:val="none" w:sz="0" w:space="0" w:color="auto"/>
        <w:bottom w:val="none" w:sz="0" w:space="0" w:color="auto"/>
        <w:right w:val="none" w:sz="0" w:space="0" w:color="auto"/>
      </w:divBdr>
    </w:div>
    <w:div w:id="663775710">
      <w:bodyDiv w:val="1"/>
      <w:marLeft w:val="0"/>
      <w:marRight w:val="0"/>
      <w:marTop w:val="0"/>
      <w:marBottom w:val="0"/>
      <w:divBdr>
        <w:top w:val="none" w:sz="0" w:space="0" w:color="auto"/>
        <w:left w:val="none" w:sz="0" w:space="0" w:color="auto"/>
        <w:bottom w:val="none" w:sz="0" w:space="0" w:color="auto"/>
        <w:right w:val="none" w:sz="0" w:space="0" w:color="auto"/>
      </w:divBdr>
    </w:div>
    <w:div w:id="737283462">
      <w:bodyDiv w:val="1"/>
      <w:marLeft w:val="0"/>
      <w:marRight w:val="0"/>
      <w:marTop w:val="0"/>
      <w:marBottom w:val="0"/>
      <w:divBdr>
        <w:top w:val="none" w:sz="0" w:space="0" w:color="auto"/>
        <w:left w:val="none" w:sz="0" w:space="0" w:color="auto"/>
        <w:bottom w:val="none" w:sz="0" w:space="0" w:color="auto"/>
        <w:right w:val="none" w:sz="0" w:space="0" w:color="auto"/>
      </w:divBdr>
    </w:div>
    <w:div w:id="770122795">
      <w:bodyDiv w:val="1"/>
      <w:marLeft w:val="0"/>
      <w:marRight w:val="0"/>
      <w:marTop w:val="0"/>
      <w:marBottom w:val="0"/>
      <w:divBdr>
        <w:top w:val="none" w:sz="0" w:space="0" w:color="auto"/>
        <w:left w:val="none" w:sz="0" w:space="0" w:color="auto"/>
        <w:bottom w:val="none" w:sz="0" w:space="0" w:color="auto"/>
        <w:right w:val="none" w:sz="0" w:space="0" w:color="auto"/>
      </w:divBdr>
      <w:divsChild>
        <w:div w:id="75900892">
          <w:marLeft w:val="605"/>
          <w:marRight w:val="0"/>
          <w:marTop w:val="40"/>
          <w:marBottom w:val="80"/>
          <w:divBdr>
            <w:top w:val="none" w:sz="0" w:space="0" w:color="auto"/>
            <w:left w:val="none" w:sz="0" w:space="0" w:color="auto"/>
            <w:bottom w:val="none" w:sz="0" w:space="0" w:color="auto"/>
            <w:right w:val="none" w:sz="0" w:space="0" w:color="auto"/>
          </w:divBdr>
        </w:div>
        <w:div w:id="741559253">
          <w:marLeft w:val="605"/>
          <w:marRight w:val="0"/>
          <w:marTop w:val="40"/>
          <w:marBottom w:val="80"/>
          <w:divBdr>
            <w:top w:val="none" w:sz="0" w:space="0" w:color="auto"/>
            <w:left w:val="none" w:sz="0" w:space="0" w:color="auto"/>
            <w:bottom w:val="none" w:sz="0" w:space="0" w:color="auto"/>
            <w:right w:val="none" w:sz="0" w:space="0" w:color="auto"/>
          </w:divBdr>
        </w:div>
        <w:div w:id="1174613256">
          <w:marLeft w:val="605"/>
          <w:marRight w:val="0"/>
          <w:marTop w:val="40"/>
          <w:marBottom w:val="80"/>
          <w:divBdr>
            <w:top w:val="none" w:sz="0" w:space="0" w:color="auto"/>
            <w:left w:val="none" w:sz="0" w:space="0" w:color="auto"/>
            <w:bottom w:val="none" w:sz="0" w:space="0" w:color="auto"/>
            <w:right w:val="none" w:sz="0" w:space="0" w:color="auto"/>
          </w:divBdr>
        </w:div>
        <w:div w:id="1582367672">
          <w:marLeft w:val="605"/>
          <w:marRight w:val="0"/>
          <w:marTop w:val="40"/>
          <w:marBottom w:val="80"/>
          <w:divBdr>
            <w:top w:val="none" w:sz="0" w:space="0" w:color="auto"/>
            <w:left w:val="none" w:sz="0" w:space="0" w:color="auto"/>
            <w:bottom w:val="none" w:sz="0" w:space="0" w:color="auto"/>
            <w:right w:val="none" w:sz="0" w:space="0" w:color="auto"/>
          </w:divBdr>
        </w:div>
        <w:div w:id="1623195947">
          <w:marLeft w:val="605"/>
          <w:marRight w:val="0"/>
          <w:marTop w:val="40"/>
          <w:marBottom w:val="80"/>
          <w:divBdr>
            <w:top w:val="none" w:sz="0" w:space="0" w:color="auto"/>
            <w:left w:val="none" w:sz="0" w:space="0" w:color="auto"/>
            <w:bottom w:val="none" w:sz="0" w:space="0" w:color="auto"/>
            <w:right w:val="none" w:sz="0" w:space="0" w:color="auto"/>
          </w:divBdr>
        </w:div>
        <w:div w:id="2128697382">
          <w:marLeft w:val="605"/>
          <w:marRight w:val="0"/>
          <w:marTop w:val="40"/>
          <w:marBottom w:val="80"/>
          <w:divBdr>
            <w:top w:val="none" w:sz="0" w:space="0" w:color="auto"/>
            <w:left w:val="none" w:sz="0" w:space="0" w:color="auto"/>
            <w:bottom w:val="none" w:sz="0" w:space="0" w:color="auto"/>
            <w:right w:val="none" w:sz="0" w:space="0" w:color="auto"/>
          </w:divBdr>
        </w:div>
      </w:divsChild>
    </w:div>
    <w:div w:id="960847500">
      <w:bodyDiv w:val="1"/>
      <w:marLeft w:val="0"/>
      <w:marRight w:val="0"/>
      <w:marTop w:val="0"/>
      <w:marBottom w:val="0"/>
      <w:divBdr>
        <w:top w:val="none" w:sz="0" w:space="0" w:color="auto"/>
        <w:left w:val="none" w:sz="0" w:space="0" w:color="auto"/>
        <w:bottom w:val="none" w:sz="0" w:space="0" w:color="auto"/>
        <w:right w:val="none" w:sz="0" w:space="0" w:color="auto"/>
      </w:divBdr>
    </w:div>
    <w:div w:id="1187788464">
      <w:bodyDiv w:val="1"/>
      <w:marLeft w:val="0"/>
      <w:marRight w:val="0"/>
      <w:marTop w:val="0"/>
      <w:marBottom w:val="0"/>
      <w:divBdr>
        <w:top w:val="none" w:sz="0" w:space="0" w:color="auto"/>
        <w:left w:val="none" w:sz="0" w:space="0" w:color="auto"/>
        <w:bottom w:val="none" w:sz="0" w:space="0" w:color="auto"/>
        <w:right w:val="none" w:sz="0" w:space="0" w:color="auto"/>
      </w:divBdr>
    </w:div>
    <w:div w:id="1262642315">
      <w:bodyDiv w:val="1"/>
      <w:marLeft w:val="0"/>
      <w:marRight w:val="0"/>
      <w:marTop w:val="0"/>
      <w:marBottom w:val="0"/>
      <w:divBdr>
        <w:top w:val="none" w:sz="0" w:space="0" w:color="auto"/>
        <w:left w:val="none" w:sz="0" w:space="0" w:color="auto"/>
        <w:bottom w:val="none" w:sz="0" w:space="0" w:color="auto"/>
        <w:right w:val="none" w:sz="0" w:space="0" w:color="auto"/>
      </w:divBdr>
    </w:div>
    <w:div w:id="1404838948">
      <w:bodyDiv w:val="1"/>
      <w:marLeft w:val="0"/>
      <w:marRight w:val="0"/>
      <w:marTop w:val="0"/>
      <w:marBottom w:val="0"/>
      <w:divBdr>
        <w:top w:val="none" w:sz="0" w:space="0" w:color="auto"/>
        <w:left w:val="none" w:sz="0" w:space="0" w:color="auto"/>
        <w:bottom w:val="none" w:sz="0" w:space="0" w:color="auto"/>
        <w:right w:val="none" w:sz="0" w:space="0" w:color="auto"/>
      </w:divBdr>
    </w:div>
    <w:div w:id="1494375040">
      <w:bodyDiv w:val="1"/>
      <w:marLeft w:val="0"/>
      <w:marRight w:val="0"/>
      <w:marTop w:val="0"/>
      <w:marBottom w:val="0"/>
      <w:divBdr>
        <w:top w:val="none" w:sz="0" w:space="0" w:color="auto"/>
        <w:left w:val="none" w:sz="0" w:space="0" w:color="auto"/>
        <w:bottom w:val="none" w:sz="0" w:space="0" w:color="auto"/>
        <w:right w:val="none" w:sz="0" w:space="0" w:color="auto"/>
      </w:divBdr>
    </w:div>
    <w:div w:id="1712992502">
      <w:bodyDiv w:val="1"/>
      <w:marLeft w:val="0"/>
      <w:marRight w:val="0"/>
      <w:marTop w:val="0"/>
      <w:marBottom w:val="0"/>
      <w:divBdr>
        <w:top w:val="none" w:sz="0" w:space="0" w:color="auto"/>
        <w:left w:val="none" w:sz="0" w:space="0" w:color="auto"/>
        <w:bottom w:val="none" w:sz="0" w:space="0" w:color="auto"/>
        <w:right w:val="none" w:sz="0" w:space="0" w:color="auto"/>
      </w:divBdr>
    </w:div>
    <w:div w:id="17663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rentinfantfoundation.org.uk/tools/commissioning-toolkit/"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4337</Words>
  <Characters>23976</Characters>
  <Application>Microsoft Office Word</Application>
  <DocSecurity>0</DocSecurity>
  <Lines>544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 COMMERCIALLY SENSITIVE INFORMATION HAS BEEN REMOVED</dc:title>
  <dc:subject/>
  <dc:creator>Marie Mcgreavy</dc:creator>
  <cp:keywords/>
  <dc:description/>
  <cp:lastModifiedBy>TURNER, Jennifer (SHEFFIELD CHILDREN'S NHS FOUNDATION TRUST)</cp:lastModifiedBy>
  <cp:revision>3</cp:revision>
  <dcterms:created xsi:type="dcterms:W3CDTF">2024-10-03T09:19:00Z</dcterms:created>
  <dcterms:modified xsi:type="dcterms:W3CDTF">2024-10-03T09:32:00Z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2024-03-28T15:25:42Z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0018e490-3ac3-41ec-8e17-13ae46cdca40</vt:lpwstr>
  </property>
  <property fmtid="{D5CDD505-2E9C-101B-9397-08002B2CF9AE}" pid="8" name="MSIP_Label_c8588358-c3f1-4695-a290-e2f70d15689d_ContentBits">
    <vt:lpwstr>0</vt:lpwstr>
  </property>
  <property fmtid="{D5CDD505-2E9C-101B-9397-08002B2CF9AE}" pid="9" name="GrammarlyDocumentId">
    <vt:lpwstr>6b8784f404b48b62419d73e90e6efe5809ea4f0bec38f180a0f7a7efedf40e4b</vt:lpwstr>
  </property>
</Properties>
</file>